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BFDFE" w14:textId="0C857CDD" w:rsidR="005E2A47" w:rsidRDefault="005071D4" w:rsidP="002B5768">
      <w:pPr>
        <w:spacing w:after="0"/>
        <w:rPr>
          <w:rFonts w:ascii="Times New Roman" w:hAnsi="Times New Roman" w:cs="Times New Roman"/>
        </w:rPr>
      </w:pPr>
      <w:r w:rsidRPr="005071D4">
        <w:rPr>
          <w:rFonts w:ascii="Times New Roman" w:hAnsi="Times New Roman" w:cs="Times New Roman"/>
        </w:rPr>
        <w:t xml:space="preserve">Henri </w:t>
      </w:r>
      <w:proofErr w:type="spellStart"/>
      <w:r w:rsidRPr="005071D4">
        <w:rPr>
          <w:rFonts w:ascii="Times New Roman" w:hAnsi="Times New Roman" w:cs="Times New Roman"/>
        </w:rPr>
        <w:t>Prévot</w:t>
      </w:r>
      <w:proofErr w:type="spellEnd"/>
      <w:r w:rsidRPr="005071D4">
        <w:rPr>
          <w:rFonts w:ascii="Times New Roman" w:hAnsi="Times New Roman" w:cs="Times New Roman"/>
        </w:rPr>
        <w:tab/>
      </w:r>
      <w:r w:rsidRPr="005071D4">
        <w:rPr>
          <w:rFonts w:ascii="Times New Roman" w:hAnsi="Times New Roman" w:cs="Times New Roman"/>
        </w:rPr>
        <w:tab/>
      </w:r>
      <w:r w:rsidRPr="005071D4">
        <w:rPr>
          <w:rFonts w:ascii="Times New Roman" w:hAnsi="Times New Roman" w:cs="Times New Roman"/>
        </w:rPr>
        <w:tab/>
      </w:r>
      <w:r w:rsidRPr="005071D4">
        <w:rPr>
          <w:rFonts w:ascii="Times New Roman" w:hAnsi="Times New Roman" w:cs="Times New Roman"/>
        </w:rPr>
        <w:tab/>
      </w:r>
      <w:r w:rsidRPr="005071D4">
        <w:rPr>
          <w:rFonts w:ascii="Times New Roman" w:hAnsi="Times New Roman" w:cs="Times New Roman"/>
        </w:rPr>
        <w:tab/>
      </w:r>
      <w:r w:rsidRPr="005071D4">
        <w:rPr>
          <w:rFonts w:ascii="Times New Roman" w:hAnsi="Times New Roman" w:cs="Times New Roman"/>
        </w:rPr>
        <w:tab/>
      </w:r>
      <w:r w:rsidRPr="005071D4">
        <w:rPr>
          <w:rFonts w:ascii="Times New Roman" w:hAnsi="Times New Roman" w:cs="Times New Roman"/>
        </w:rPr>
        <w:tab/>
      </w:r>
      <w:r w:rsidRPr="005071D4">
        <w:rPr>
          <w:rFonts w:ascii="Times New Roman" w:hAnsi="Times New Roman" w:cs="Times New Roman"/>
        </w:rPr>
        <w:tab/>
        <w:t xml:space="preserve">le </w:t>
      </w:r>
      <w:r w:rsidR="008B7C98">
        <w:rPr>
          <w:rFonts w:ascii="Times New Roman" w:hAnsi="Times New Roman" w:cs="Times New Roman"/>
        </w:rPr>
        <w:t>1</w:t>
      </w:r>
      <w:r w:rsidR="008B7C98" w:rsidRPr="008B7C98">
        <w:rPr>
          <w:rFonts w:ascii="Times New Roman" w:hAnsi="Times New Roman" w:cs="Times New Roman"/>
          <w:vertAlign w:val="superscript"/>
        </w:rPr>
        <w:t>er</w:t>
      </w:r>
      <w:r w:rsidR="008B7C98">
        <w:rPr>
          <w:rFonts w:ascii="Times New Roman" w:hAnsi="Times New Roman" w:cs="Times New Roman"/>
        </w:rPr>
        <w:t xml:space="preserve"> octobre</w:t>
      </w:r>
      <w:r w:rsidRPr="005071D4">
        <w:rPr>
          <w:rFonts w:ascii="Times New Roman" w:hAnsi="Times New Roman" w:cs="Times New Roman"/>
        </w:rPr>
        <w:t xml:space="preserve"> 2019</w:t>
      </w:r>
    </w:p>
    <w:p w14:paraId="085BA2A3" w14:textId="233CC914" w:rsidR="002B5768" w:rsidRPr="005071D4" w:rsidRDefault="00F80187" w:rsidP="00727455">
      <w:pPr>
        <w:rPr>
          <w:rFonts w:ascii="Times New Roman" w:hAnsi="Times New Roman" w:cs="Times New Roman"/>
        </w:rPr>
      </w:pPr>
      <w:hyperlink r:id="rId5" w:history="1">
        <w:r w:rsidR="002B5768" w:rsidRPr="00675C8F">
          <w:rPr>
            <w:rStyle w:val="Lienhypertexte"/>
            <w:rFonts w:ascii="Times New Roman" w:hAnsi="Times New Roman" w:cs="Times New Roman"/>
          </w:rPr>
          <w:t>www.hprevot.fr</w:t>
        </w:r>
      </w:hyperlink>
      <w:r w:rsidR="008B7C98">
        <w:rPr>
          <w:rStyle w:val="Lienhypertexte"/>
          <w:rFonts w:ascii="Times New Roman" w:hAnsi="Times New Roman" w:cs="Times New Roman"/>
        </w:rPr>
        <w:t>p</w:t>
      </w:r>
      <w:r w:rsidR="002B5768">
        <w:rPr>
          <w:rFonts w:ascii="Times New Roman" w:hAnsi="Times New Roman" w:cs="Times New Roman"/>
        </w:rPr>
        <w:t xml:space="preserve"> </w:t>
      </w:r>
    </w:p>
    <w:p w14:paraId="3E7B04E2" w14:textId="77777777" w:rsidR="005071D4" w:rsidRPr="009F50BD" w:rsidRDefault="005071D4" w:rsidP="009F50BD">
      <w:pPr>
        <w:jc w:val="center"/>
        <w:rPr>
          <w:rFonts w:ascii="Times New Roman" w:hAnsi="Times New Roman" w:cs="Times New Roman"/>
          <w:b/>
          <w:bCs/>
        </w:rPr>
      </w:pPr>
      <w:r w:rsidRPr="009F50BD">
        <w:rPr>
          <w:rFonts w:ascii="Times New Roman" w:hAnsi="Times New Roman" w:cs="Times New Roman"/>
          <w:b/>
          <w:bCs/>
        </w:rPr>
        <w:t>Pour une politique de l’énergie cohérente</w:t>
      </w:r>
      <w:r w:rsidR="002B5768">
        <w:rPr>
          <w:rFonts w:ascii="Times New Roman" w:hAnsi="Times New Roman" w:cs="Times New Roman"/>
          <w:b/>
          <w:bCs/>
        </w:rPr>
        <w:t xml:space="preserve"> et peu coûteuse</w:t>
      </w:r>
    </w:p>
    <w:p w14:paraId="10771863" w14:textId="77777777" w:rsidR="009F50BD" w:rsidRDefault="009F50BD" w:rsidP="009F50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Informer des enjeux (climat, </w:t>
      </w:r>
      <w:r w:rsidRPr="00727455">
        <w:rPr>
          <w:rFonts w:ascii="Times New Roman" w:hAnsi="Times New Roman" w:cs="Times New Roman"/>
          <w:i/>
          <w:iCs/>
        </w:rPr>
        <w:t>sécurité énergétique</w:t>
      </w:r>
      <w:r>
        <w:rPr>
          <w:rFonts w:ascii="Times New Roman" w:hAnsi="Times New Roman" w:cs="Times New Roman"/>
        </w:rPr>
        <w:t>) ; reprendre la maîtrise de notre avenir ;</w:t>
      </w:r>
    </w:p>
    <w:p w14:paraId="43EF4FFA" w14:textId="77777777" w:rsidR="009F50BD" w:rsidRDefault="009F50BD" w:rsidP="009F50BD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rendre possible</w:t>
      </w:r>
      <w:r w:rsidR="002B57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les financements ; réduire à presque rien la réglementation.</w:t>
      </w:r>
    </w:p>
    <w:p w14:paraId="4EDC04A2" w14:textId="77777777" w:rsidR="00D23854" w:rsidRPr="00D23854" w:rsidRDefault="00D81938" w:rsidP="0004048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1- </w:t>
      </w:r>
      <w:r w:rsidR="00D23854">
        <w:rPr>
          <w:rFonts w:ascii="Times New Roman" w:hAnsi="Times New Roman" w:cs="Times New Roman"/>
          <w:b/>
          <w:bCs/>
        </w:rPr>
        <w:t>Informer, sensibiliser : il s’agit d’autonomie énergétique autant que</w:t>
      </w:r>
      <w:r w:rsidR="00D23854" w:rsidRPr="00D23854">
        <w:rPr>
          <w:rFonts w:ascii="Times New Roman" w:hAnsi="Times New Roman" w:cs="Times New Roman"/>
          <w:b/>
          <w:bCs/>
        </w:rPr>
        <w:t xml:space="preserve"> </w:t>
      </w:r>
      <w:r w:rsidR="00D23854">
        <w:rPr>
          <w:rFonts w:ascii="Times New Roman" w:hAnsi="Times New Roman" w:cs="Times New Roman"/>
          <w:b/>
          <w:bCs/>
        </w:rPr>
        <w:t xml:space="preserve">de </w:t>
      </w:r>
      <w:r w:rsidR="00D23854" w:rsidRPr="00D23854">
        <w:rPr>
          <w:rFonts w:ascii="Times New Roman" w:hAnsi="Times New Roman" w:cs="Times New Roman"/>
          <w:b/>
          <w:bCs/>
        </w:rPr>
        <w:t>lutte contre le</w:t>
      </w:r>
      <w:r w:rsidR="00D23854">
        <w:rPr>
          <w:rFonts w:ascii="Times New Roman" w:hAnsi="Times New Roman" w:cs="Times New Roman"/>
          <w:b/>
          <w:bCs/>
        </w:rPr>
        <w:t xml:space="preserve"> CO</w:t>
      </w:r>
      <w:r w:rsidR="00D23854" w:rsidRPr="00040484">
        <w:rPr>
          <w:rFonts w:ascii="Times New Roman" w:hAnsi="Times New Roman" w:cs="Times New Roman"/>
          <w:b/>
          <w:bCs/>
          <w:vertAlign w:val="subscript"/>
        </w:rPr>
        <w:t>2</w:t>
      </w:r>
    </w:p>
    <w:p w14:paraId="69AA9A62" w14:textId="1FA412A0" w:rsidR="005071D4" w:rsidRDefault="004926C5" w:rsidP="0004048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63AF2">
        <w:rPr>
          <w:rFonts w:ascii="Times New Roman" w:hAnsi="Times New Roman" w:cs="Times New Roman"/>
        </w:rPr>
        <w:t>ontrer à nos concitoyens que la lutte contre le CO</w:t>
      </w:r>
      <w:r w:rsidR="00563AF2" w:rsidRPr="00040484">
        <w:rPr>
          <w:rFonts w:ascii="Times New Roman" w:hAnsi="Times New Roman" w:cs="Times New Roman"/>
          <w:vertAlign w:val="subscript"/>
        </w:rPr>
        <w:t>2</w:t>
      </w:r>
      <w:r w:rsidR="00563AF2">
        <w:rPr>
          <w:rFonts w:ascii="Times New Roman" w:hAnsi="Times New Roman" w:cs="Times New Roman"/>
        </w:rPr>
        <w:t xml:space="preserve"> et </w:t>
      </w:r>
      <w:r w:rsidR="00B72D5A">
        <w:rPr>
          <w:rFonts w:ascii="Times New Roman" w:hAnsi="Times New Roman" w:cs="Times New Roman"/>
        </w:rPr>
        <w:t xml:space="preserve">pour </w:t>
      </w:r>
      <w:r w:rsidR="00563AF2">
        <w:rPr>
          <w:rFonts w:ascii="Times New Roman" w:hAnsi="Times New Roman" w:cs="Times New Roman"/>
        </w:rPr>
        <w:t xml:space="preserve">l’indépendance énergétique sont un même combat. </w:t>
      </w:r>
      <w:r>
        <w:rPr>
          <w:rFonts w:ascii="Times New Roman" w:hAnsi="Times New Roman" w:cs="Times New Roman"/>
        </w:rPr>
        <w:t>L</w:t>
      </w:r>
      <w:r w:rsidR="00BA4F96">
        <w:rPr>
          <w:rFonts w:ascii="Times New Roman" w:hAnsi="Times New Roman" w:cs="Times New Roman"/>
        </w:rPr>
        <w:t>a collusion</w:t>
      </w:r>
      <w:r w:rsidR="00563AF2">
        <w:rPr>
          <w:rFonts w:ascii="Times New Roman" w:hAnsi="Times New Roman" w:cs="Times New Roman"/>
        </w:rPr>
        <w:t xml:space="preserve"> des producteurs de gaz et de pétrole (OPEP et Russie notamment) </w:t>
      </w:r>
      <w:r w:rsidR="00EB54DB">
        <w:rPr>
          <w:rFonts w:ascii="Times New Roman" w:hAnsi="Times New Roman" w:cs="Times New Roman"/>
        </w:rPr>
        <w:t xml:space="preserve">peut </w:t>
      </w:r>
      <w:r w:rsidR="00563AF2">
        <w:rPr>
          <w:rFonts w:ascii="Times New Roman" w:hAnsi="Times New Roman" w:cs="Times New Roman"/>
        </w:rPr>
        <w:t>faire</w:t>
      </w:r>
      <w:r w:rsidR="00EB54DB">
        <w:rPr>
          <w:rFonts w:ascii="Times New Roman" w:hAnsi="Times New Roman" w:cs="Times New Roman"/>
        </w:rPr>
        <w:t xml:space="preserve"> </w:t>
      </w:r>
      <w:r w:rsidR="00563AF2">
        <w:rPr>
          <w:rFonts w:ascii="Times New Roman" w:hAnsi="Times New Roman" w:cs="Times New Roman"/>
        </w:rPr>
        <w:t xml:space="preserve">monter les prix </w:t>
      </w:r>
      <w:r w:rsidR="00BA4F96">
        <w:rPr>
          <w:rFonts w:ascii="Times New Roman" w:hAnsi="Times New Roman" w:cs="Times New Roman"/>
        </w:rPr>
        <w:t xml:space="preserve">très haut </w:t>
      </w:r>
      <w:r w:rsidR="00EB54DB">
        <w:rPr>
          <w:rFonts w:ascii="Times New Roman" w:hAnsi="Times New Roman" w:cs="Times New Roman"/>
        </w:rPr>
        <w:t>au détriment de la Chine et de l’Europe</w:t>
      </w:r>
      <w:r>
        <w:rPr>
          <w:rFonts w:ascii="Times New Roman" w:hAnsi="Times New Roman" w:cs="Times New Roman"/>
        </w:rPr>
        <w:t>,</w:t>
      </w:r>
      <w:r w:rsidR="00BA4F96">
        <w:rPr>
          <w:rFonts w:ascii="Times New Roman" w:hAnsi="Times New Roman" w:cs="Times New Roman"/>
        </w:rPr>
        <w:t xml:space="preserve"> </w:t>
      </w:r>
      <w:r w:rsidR="00563AF2">
        <w:rPr>
          <w:rFonts w:ascii="Times New Roman" w:hAnsi="Times New Roman" w:cs="Times New Roman"/>
        </w:rPr>
        <w:t xml:space="preserve">avec </w:t>
      </w:r>
      <w:r>
        <w:rPr>
          <w:rFonts w:ascii="Times New Roman" w:hAnsi="Times New Roman" w:cs="Times New Roman"/>
        </w:rPr>
        <w:t xml:space="preserve">peut-être </w:t>
      </w:r>
      <w:r w:rsidR="00563AF2">
        <w:rPr>
          <w:rFonts w:ascii="Times New Roman" w:hAnsi="Times New Roman" w:cs="Times New Roman"/>
        </w:rPr>
        <w:t>l’accord tacite des Américains qui n’en souffriront pas puisque, aujourd’hui, ils sont autosuffisants.</w:t>
      </w:r>
    </w:p>
    <w:p w14:paraId="50F19225" w14:textId="77777777" w:rsidR="00563AF2" w:rsidRDefault="00BA4F96" w:rsidP="00B907E0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est donc prudent de </w:t>
      </w:r>
      <w:r w:rsidR="00563AF2">
        <w:rPr>
          <w:rFonts w:ascii="Times New Roman" w:hAnsi="Times New Roman" w:cs="Times New Roman"/>
        </w:rPr>
        <w:t>diminuer no</w:t>
      </w:r>
      <w:r>
        <w:rPr>
          <w:rFonts w:ascii="Times New Roman" w:hAnsi="Times New Roman" w:cs="Times New Roman"/>
        </w:rPr>
        <w:t>s besoins. Pour cela,</w:t>
      </w:r>
      <w:r w:rsidR="00563AF2">
        <w:rPr>
          <w:rFonts w:ascii="Times New Roman" w:hAnsi="Times New Roman" w:cs="Times New Roman"/>
        </w:rPr>
        <w:t xml:space="preserve"> il est </w:t>
      </w:r>
      <w:r w:rsidR="00563AF2" w:rsidRPr="00563AF2">
        <w:rPr>
          <w:rFonts w:ascii="Times New Roman" w:hAnsi="Times New Roman" w:cs="Times New Roman"/>
          <w:i/>
          <w:iCs/>
        </w:rPr>
        <w:t>efficace</w:t>
      </w:r>
      <w:r w:rsidR="00563AF2">
        <w:rPr>
          <w:rFonts w:ascii="Times New Roman" w:hAnsi="Times New Roman" w:cs="Times New Roman"/>
        </w:rPr>
        <w:t xml:space="preserve"> de faire</w:t>
      </w:r>
      <w:r>
        <w:rPr>
          <w:rFonts w:ascii="Times New Roman" w:hAnsi="Times New Roman" w:cs="Times New Roman"/>
        </w:rPr>
        <w:t xml:space="preserve"> lentement</w:t>
      </w:r>
      <w:r w:rsidR="00563AF2">
        <w:rPr>
          <w:rFonts w:ascii="Times New Roman" w:hAnsi="Times New Roman" w:cs="Times New Roman"/>
        </w:rPr>
        <w:t xml:space="preserve"> monter les prix à la consommation</w:t>
      </w:r>
      <w:r w:rsidR="008C0EDA">
        <w:rPr>
          <w:rFonts w:ascii="Times New Roman" w:hAnsi="Times New Roman" w:cs="Times New Roman"/>
        </w:rPr>
        <w:t xml:space="preserve"> et de créer des moyens de financement adaptés</w:t>
      </w:r>
      <w:r w:rsidR="00563AF2">
        <w:rPr>
          <w:rFonts w:ascii="Times New Roman" w:hAnsi="Times New Roman" w:cs="Times New Roman"/>
        </w:rPr>
        <w:t xml:space="preserve"> ; il est </w:t>
      </w:r>
      <w:r w:rsidR="00563AF2" w:rsidRPr="0094636F">
        <w:rPr>
          <w:rFonts w:ascii="Times New Roman" w:hAnsi="Times New Roman" w:cs="Times New Roman"/>
          <w:i/>
          <w:iCs/>
        </w:rPr>
        <w:t>équitable</w:t>
      </w:r>
      <w:r w:rsidR="00563AF2">
        <w:rPr>
          <w:rFonts w:ascii="Times New Roman" w:hAnsi="Times New Roman" w:cs="Times New Roman"/>
        </w:rPr>
        <w:t xml:space="preserve"> </w:t>
      </w:r>
      <w:r w:rsidR="00D6574F">
        <w:rPr>
          <w:rFonts w:ascii="Times New Roman" w:hAnsi="Times New Roman" w:cs="Times New Roman"/>
        </w:rPr>
        <w:t>au titre de la solidarité nationale d’apporter une aide à ceux qui seraient mis en difficulté</w:t>
      </w:r>
      <w:r w:rsidR="00563AF2">
        <w:rPr>
          <w:rFonts w:ascii="Times New Roman" w:hAnsi="Times New Roman" w:cs="Times New Roman"/>
        </w:rPr>
        <w:t>.</w:t>
      </w:r>
    </w:p>
    <w:p w14:paraId="5E806889" w14:textId="77777777" w:rsidR="00D23854" w:rsidRPr="00D81938" w:rsidRDefault="00D81938" w:rsidP="0004048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2- </w:t>
      </w:r>
      <w:r w:rsidR="00D23854" w:rsidRPr="00D81938">
        <w:rPr>
          <w:rFonts w:ascii="Times New Roman" w:hAnsi="Times New Roman" w:cs="Times New Roman"/>
          <w:b/>
          <w:bCs/>
        </w:rPr>
        <w:t xml:space="preserve">Augmenter </w:t>
      </w:r>
      <w:r w:rsidRPr="00D81938">
        <w:rPr>
          <w:rFonts w:ascii="Times New Roman" w:hAnsi="Times New Roman" w:cs="Times New Roman"/>
          <w:b/>
          <w:bCs/>
        </w:rPr>
        <w:t>lente</w:t>
      </w:r>
      <w:r w:rsidR="00D23854" w:rsidRPr="00D81938">
        <w:rPr>
          <w:rFonts w:ascii="Times New Roman" w:hAnsi="Times New Roman" w:cs="Times New Roman"/>
          <w:b/>
          <w:bCs/>
        </w:rPr>
        <w:t>ment les prix à la consommation finale, indépendamment du pri</w:t>
      </w:r>
      <w:r w:rsidR="00040484">
        <w:rPr>
          <w:rFonts w:ascii="Times New Roman" w:hAnsi="Times New Roman" w:cs="Times New Roman"/>
          <w:b/>
          <w:bCs/>
        </w:rPr>
        <w:t>x</w:t>
      </w:r>
      <w:r w:rsidR="00D23854" w:rsidRPr="00D81938">
        <w:rPr>
          <w:rFonts w:ascii="Times New Roman" w:hAnsi="Times New Roman" w:cs="Times New Roman"/>
          <w:b/>
          <w:bCs/>
        </w:rPr>
        <w:t xml:space="preserve"> du pétrole</w:t>
      </w:r>
    </w:p>
    <w:p w14:paraId="04CADA40" w14:textId="28D0A094" w:rsidR="0094636F" w:rsidRDefault="004926C5" w:rsidP="004926C5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s’agit de rendre intéressantes l</w:t>
      </w:r>
      <w:r w:rsidR="00B72D5A">
        <w:rPr>
          <w:rFonts w:ascii="Times New Roman" w:hAnsi="Times New Roman" w:cs="Times New Roman"/>
        </w:rPr>
        <w:t>es économies d’énergie et</w:t>
      </w:r>
      <w:r w:rsidR="008C0EDA">
        <w:rPr>
          <w:rFonts w:ascii="Times New Roman" w:hAnsi="Times New Roman" w:cs="Times New Roman"/>
        </w:rPr>
        <w:t xml:space="preserve"> l’utilisation d’électricité par les véhicules et</w:t>
      </w:r>
      <w:r w:rsidR="007113A5">
        <w:rPr>
          <w:rFonts w:ascii="Times New Roman" w:hAnsi="Times New Roman" w:cs="Times New Roman"/>
        </w:rPr>
        <w:t>, dans le bâtiment,</w:t>
      </w:r>
      <w:r w:rsidR="008C0EDA">
        <w:rPr>
          <w:rFonts w:ascii="Times New Roman" w:hAnsi="Times New Roman" w:cs="Times New Roman"/>
        </w:rPr>
        <w:t xml:space="preserve"> par </w:t>
      </w:r>
      <w:r w:rsidR="007113A5">
        <w:rPr>
          <w:rFonts w:ascii="Times New Roman" w:hAnsi="Times New Roman" w:cs="Times New Roman"/>
        </w:rPr>
        <w:t>l</w:t>
      </w:r>
      <w:r w:rsidR="008C0EDA">
        <w:rPr>
          <w:rFonts w:ascii="Times New Roman" w:hAnsi="Times New Roman" w:cs="Times New Roman"/>
        </w:rPr>
        <w:t>es pompes à chaleur</w:t>
      </w:r>
      <w:r>
        <w:rPr>
          <w:rFonts w:ascii="Times New Roman" w:hAnsi="Times New Roman" w:cs="Times New Roman"/>
        </w:rPr>
        <w:t>. Le montant de l’impôt CO2 est fixé pour le prix augmente de façon prévisible et indépendante du prix du pétrole. Il</w:t>
      </w:r>
      <w:r w:rsidR="005F7221">
        <w:rPr>
          <w:rFonts w:ascii="Times New Roman" w:hAnsi="Times New Roman" w:cs="Times New Roman"/>
        </w:rPr>
        <w:t xml:space="preserve"> </w:t>
      </w:r>
      <w:r w:rsidR="007113A5">
        <w:rPr>
          <w:rFonts w:ascii="Times New Roman" w:hAnsi="Times New Roman" w:cs="Times New Roman"/>
        </w:rPr>
        <w:t>dépend donc des prix mondiaux du pétrole et du gaz</w:t>
      </w:r>
      <w:r w:rsidR="0094636F">
        <w:rPr>
          <w:rFonts w:ascii="Times New Roman" w:hAnsi="Times New Roman" w:cs="Times New Roman"/>
        </w:rPr>
        <w:t xml:space="preserve"> </w:t>
      </w:r>
      <w:r w:rsidR="007113A5">
        <w:rPr>
          <w:rFonts w:ascii="Times New Roman" w:hAnsi="Times New Roman" w:cs="Times New Roman"/>
        </w:rPr>
        <w:t xml:space="preserve">- </w:t>
      </w:r>
      <w:r w:rsidR="0094636F">
        <w:rPr>
          <w:rFonts w:ascii="Times New Roman" w:hAnsi="Times New Roman" w:cs="Times New Roman"/>
        </w:rPr>
        <w:t>comme l’a suggéré le président de la République le 10 décembre 2018.</w:t>
      </w:r>
      <w:r>
        <w:rPr>
          <w:rFonts w:ascii="Times New Roman" w:hAnsi="Times New Roman" w:cs="Times New Roman"/>
        </w:rPr>
        <w:t xml:space="preserve"> La hausse du prix à la consommation sera modérée. </w:t>
      </w:r>
    </w:p>
    <w:p w14:paraId="752375D4" w14:textId="5DE38A3A" w:rsidR="0094636F" w:rsidRPr="007113A5" w:rsidRDefault="007113A5" w:rsidP="00B907E0">
      <w:pPr>
        <w:spacing w:after="24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7113A5">
        <w:rPr>
          <w:rFonts w:ascii="Times New Roman" w:hAnsi="Times New Roman" w:cs="Times New Roman"/>
          <w:sz w:val="20"/>
          <w:szCs w:val="20"/>
        </w:rPr>
        <w:t>Selon mes estimations, il suffirait que l</w:t>
      </w:r>
      <w:r w:rsidR="0094636F" w:rsidRPr="007113A5">
        <w:rPr>
          <w:rFonts w:ascii="Times New Roman" w:hAnsi="Times New Roman" w:cs="Times New Roman"/>
          <w:sz w:val="20"/>
          <w:szCs w:val="20"/>
        </w:rPr>
        <w:t>’augmentation des prix à la consommation finale s</w:t>
      </w:r>
      <w:r w:rsidRPr="007113A5">
        <w:rPr>
          <w:rFonts w:ascii="Times New Roman" w:hAnsi="Times New Roman" w:cs="Times New Roman"/>
          <w:sz w:val="20"/>
          <w:szCs w:val="20"/>
        </w:rPr>
        <w:t>oit</w:t>
      </w:r>
      <w:r w:rsidR="0094636F" w:rsidRPr="007113A5">
        <w:rPr>
          <w:rFonts w:ascii="Times New Roman" w:hAnsi="Times New Roman" w:cs="Times New Roman"/>
          <w:sz w:val="20"/>
          <w:szCs w:val="20"/>
        </w:rPr>
        <w:t xml:space="preserve"> chaque année de </w:t>
      </w:r>
      <w:r w:rsidR="00222B69">
        <w:rPr>
          <w:rFonts w:ascii="Times New Roman" w:hAnsi="Times New Roman" w:cs="Times New Roman"/>
          <w:sz w:val="20"/>
          <w:szCs w:val="20"/>
        </w:rPr>
        <w:t>1</w:t>
      </w:r>
      <w:r w:rsidRPr="007113A5">
        <w:rPr>
          <w:rFonts w:ascii="Times New Roman" w:hAnsi="Times New Roman" w:cs="Times New Roman"/>
          <w:sz w:val="20"/>
          <w:szCs w:val="20"/>
        </w:rPr>
        <w:t xml:space="preserve"> ou </w:t>
      </w:r>
      <w:r w:rsidR="00222B69">
        <w:rPr>
          <w:rFonts w:ascii="Times New Roman" w:hAnsi="Times New Roman" w:cs="Times New Roman"/>
          <w:sz w:val="20"/>
          <w:szCs w:val="20"/>
        </w:rPr>
        <w:t>2</w:t>
      </w:r>
      <w:r w:rsidR="0094636F" w:rsidRPr="007113A5">
        <w:rPr>
          <w:rFonts w:ascii="Times New Roman" w:hAnsi="Times New Roman" w:cs="Times New Roman"/>
          <w:sz w:val="20"/>
          <w:szCs w:val="20"/>
        </w:rPr>
        <w:t xml:space="preserve"> centimes par litre de carburant, de 1 €/</w:t>
      </w:r>
      <w:proofErr w:type="spellStart"/>
      <w:r w:rsidR="0094636F" w:rsidRPr="007113A5">
        <w:rPr>
          <w:rFonts w:ascii="Times New Roman" w:hAnsi="Times New Roman" w:cs="Times New Roman"/>
          <w:sz w:val="20"/>
          <w:szCs w:val="20"/>
        </w:rPr>
        <w:t>MWh</w:t>
      </w:r>
      <w:proofErr w:type="spellEnd"/>
      <w:r w:rsidR="0094636F" w:rsidRPr="007113A5">
        <w:rPr>
          <w:rFonts w:ascii="Times New Roman" w:hAnsi="Times New Roman" w:cs="Times New Roman"/>
          <w:sz w:val="20"/>
          <w:szCs w:val="20"/>
        </w:rPr>
        <w:t xml:space="preserve"> de gaz, de 10 € par mètre cube de fioul.</w:t>
      </w:r>
      <w:r w:rsidR="00B907E0">
        <w:rPr>
          <w:rFonts w:ascii="Times New Roman" w:hAnsi="Times New Roman" w:cs="Times New Roman"/>
          <w:sz w:val="20"/>
          <w:szCs w:val="20"/>
        </w:rPr>
        <w:t xml:space="preserve"> La hausse des prix s’arrêtera lorsque nous aurons atteint l’objectif d’émission de CO2.</w:t>
      </w:r>
    </w:p>
    <w:p w14:paraId="6C6C4923" w14:textId="77777777" w:rsidR="00D81938" w:rsidRPr="00D81938" w:rsidRDefault="00D81938" w:rsidP="00040484">
      <w:pPr>
        <w:spacing w:after="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3- Des prêts nouveaux remboursés avec les économies d’énergie</w:t>
      </w:r>
      <w:r w:rsidR="001F545C">
        <w:rPr>
          <w:rFonts w:ascii="Times New Roman" w:hAnsi="Times New Roman" w:cs="Times New Roman"/>
          <w:b/>
          <w:bCs/>
        </w:rPr>
        <w:t xml:space="preserve"> et les émissions de CO</w:t>
      </w:r>
      <w:r w:rsidR="001F545C" w:rsidRPr="00040484">
        <w:rPr>
          <w:rFonts w:ascii="Times New Roman" w:hAnsi="Times New Roman" w:cs="Times New Roman"/>
          <w:b/>
          <w:bCs/>
          <w:vertAlign w:val="subscript"/>
        </w:rPr>
        <w:t>2</w:t>
      </w:r>
      <w:r w:rsidR="001F545C">
        <w:rPr>
          <w:rFonts w:ascii="Times New Roman" w:hAnsi="Times New Roman" w:cs="Times New Roman"/>
          <w:b/>
          <w:bCs/>
        </w:rPr>
        <w:t xml:space="preserve"> évitées</w:t>
      </w:r>
    </w:p>
    <w:p w14:paraId="113EBF20" w14:textId="77777777" w:rsidR="0094636F" w:rsidRDefault="0046780B" w:rsidP="000404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66A74">
        <w:rPr>
          <w:rFonts w:ascii="Times New Roman" w:hAnsi="Times New Roman" w:cs="Times New Roman"/>
        </w:rPr>
        <w:t>e</w:t>
      </w:r>
      <w:r w:rsidR="001F545C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investissements</w:t>
      </w:r>
      <w:r w:rsidR="0094636F">
        <w:rPr>
          <w:rFonts w:ascii="Times New Roman" w:hAnsi="Times New Roman" w:cs="Times New Roman"/>
        </w:rPr>
        <w:t xml:space="preserve"> utiles qui, dans un premier temps, ne seraient pas « remboursés » par les économies d’énergie</w:t>
      </w:r>
      <w:r w:rsidR="001F5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bénéficieront</w:t>
      </w:r>
      <w:r w:rsidR="00766A74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« </w:t>
      </w:r>
      <w:r w:rsidR="00766A74">
        <w:rPr>
          <w:rFonts w:ascii="Times New Roman" w:hAnsi="Times New Roman" w:cs="Times New Roman"/>
        </w:rPr>
        <w:t xml:space="preserve">prêts </w:t>
      </w:r>
      <w:r>
        <w:rPr>
          <w:rFonts w:ascii="Times New Roman" w:hAnsi="Times New Roman" w:cs="Times New Roman"/>
        </w:rPr>
        <w:t>CO</w:t>
      </w:r>
      <w:r w:rsidRPr="0004048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 » </w:t>
      </w:r>
      <w:r w:rsidR="00B72D5A">
        <w:rPr>
          <w:rFonts w:ascii="Times New Roman" w:hAnsi="Times New Roman" w:cs="Times New Roman"/>
        </w:rPr>
        <w:t xml:space="preserve">bonifiés </w:t>
      </w:r>
      <w:r w:rsidR="00F26EA8">
        <w:rPr>
          <w:rFonts w:ascii="Times New Roman" w:hAnsi="Times New Roman" w:cs="Times New Roman"/>
        </w:rPr>
        <w:t xml:space="preserve">par l’Etat dont </w:t>
      </w:r>
      <w:r w:rsidR="00F26EA8" w:rsidRPr="00F26EA8">
        <w:rPr>
          <w:rFonts w:ascii="Times New Roman" w:hAnsi="Times New Roman" w:cs="Times New Roman"/>
          <w:b/>
          <w:bCs/>
        </w:rPr>
        <w:t>les</w:t>
      </w:r>
      <w:r w:rsidR="00766A74" w:rsidRPr="00F26EA8">
        <w:rPr>
          <w:rFonts w:ascii="Times New Roman" w:hAnsi="Times New Roman" w:cs="Times New Roman"/>
          <w:b/>
          <w:bCs/>
        </w:rPr>
        <w:t xml:space="preserve"> annuités </w:t>
      </w:r>
      <w:r w:rsidR="00040484" w:rsidRPr="00F26EA8">
        <w:rPr>
          <w:rFonts w:ascii="Times New Roman" w:hAnsi="Times New Roman" w:cs="Times New Roman"/>
          <w:b/>
          <w:bCs/>
        </w:rPr>
        <w:t xml:space="preserve">de remboursement </w:t>
      </w:r>
      <w:r w:rsidR="00766A74" w:rsidRPr="00F26EA8">
        <w:rPr>
          <w:rFonts w:ascii="Times New Roman" w:hAnsi="Times New Roman" w:cs="Times New Roman"/>
          <w:b/>
          <w:bCs/>
        </w:rPr>
        <w:t>ne s</w:t>
      </w:r>
      <w:r w:rsidR="00F26EA8" w:rsidRPr="00F26EA8">
        <w:rPr>
          <w:rFonts w:ascii="Times New Roman" w:hAnsi="Times New Roman" w:cs="Times New Roman"/>
          <w:b/>
          <w:bCs/>
        </w:rPr>
        <w:t>ero</w:t>
      </w:r>
      <w:r w:rsidR="00B72D5A" w:rsidRPr="00F26EA8">
        <w:rPr>
          <w:rFonts w:ascii="Times New Roman" w:hAnsi="Times New Roman" w:cs="Times New Roman"/>
          <w:b/>
          <w:bCs/>
        </w:rPr>
        <w:t>n</w:t>
      </w:r>
      <w:r w:rsidR="00766A74" w:rsidRPr="00F26EA8">
        <w:rPr>
          <w:rFonts w:ascii="Times New Roman" w:hAnsi="Times New Roman" w:cs="Times New Roman"/>
          <w:b/>
          <w:bCs/>
        </w:rPr>
        <w:t xml:space="preserve">t pas supérieures à la valeur de l’énergie </w:t>
      </w:r>
      <w:r w:rsidR="001F545C" w:rsidRPr="00F26EA8">
        <w:rPr>
          <w:rFonts w:ascii="Times New Roman" w:hAnsi="Times New Roman" w:cs="Times New Roman"/>
          <w:b/>
          <w:bCs/>
        </w:rPr>
        <w:t>économisée</w:t>
      </w:r>
      <w:r>
        <w:rPr>
          <w:rFonts w:ascii="Times New Roman" w:hAnsi="Times New Roman" w:cs="Times New Roman"/>
        </w:rPr>
        <w:t>.</w:t>
      </w:r>
      <w:r w:rsidR="00D81938">
        <w:rPr>
          <w:rFonts w:ascii="Times New Roman" w:hAnsi="Times New Roman" w:cs="Times New Roman"/>
        </w:rPr>
        <w:t xml:space="preserve"> La bonification des prêts</w:t>
      </w:r>
      <w:r w:rsidR="009F50BD">
        <w:rPr>
          <w:rFonts w:ascii="Times New Roman" w:hAnsi="Times New Roman" w:cs="Times New Roman"/>
        </w:rPr>
        <w:t xml:space="preserve">, </w:t>
      </w:r>
      <w:r w:rsidR="007113A5">
        <w:rPr>
          <w:rFonts w:ascii="Times New Roman" w:hAnsi="Times New Roman" w:cs="Times New Roman"/>
        </w:rPr>
        <w:t>qui dépend</w:t>
      </w:r>
      <w:r w:rsidR="00040484">
        <w:rPr>
          <w:rFonts w:ascii="Times New Roman" w:hAnsi="Times New Roman" w:cs="Times New Roman"/>
        </w:rPr>
        <w:t>ra chaque année</w:t>
      </w:r>
      <w:r w:rsidR="007113A5">
        <w:rPr>
          <w:rFonts w:ascii="Times New Roman" w:hAnsi="Times New Roman" w:cs="Times New Roman"/>
        </w:rPr>
        <w:t xml:space="preserve"> </w:t>
      </w:r>
      <w:r w:rsidR="009F50BD">
        <w:rPr>
          <w:rFonts w:ascii="Times New Roman" w:hAnsi="Times New Roman" w:cs="Times New Roman"/>
        </w:rPr>
        <w:t>des prix du fioul, du gaz et du carburant,</w:t>
      </w:r>
      <w:r w:rsidR="00D81938">
        <w:rPr>
          <w:rFonts w:ascii="Times New Roman" w:hAnsi="Times New Roman" w:cs="Times New Roman"/>
        </w:rPr>
        <w:t xml:space="preserve"> sera financée par l’impôt CO</w:t>
      </w:r>
      <w:r w:rsidR="00D81938" w:rsidRPr="00040484">
        <w:rPr>
          <w:rFonts w:ascii="Times New Roman" w:hAnsi="Times New Roman" w:cs="Times New Roman"/>
          <w:vertAlign w:val="subscript"/>
        </w:rPr>
        <w:t>2</w:t>
      </w:r>
      <w:r w:rsidR="00D81938">
        <w:rPr>
          <w:rFonts w:ascii="Times New Roman" w:hAnsi="Times New Roman" w:cs="Times New Roman"/>
        </w:rPr>
        <w:t>.</w:t>
      </w:r>
      <w:r w:rsidR="009F50BD">
        <w:rPr>
          <w:rFonts w:ascii="Times New Roman" w:hAnsi="Times New Roman" w:cs="Times New Roman"/>
        </w:rPr>
        <w:t xml:space="preserve"> L’engagement financier de l’Etat l’incitera</w:t>
      </w:r>
      <w:r w:rsidR="007113A5">
        <w:rPr>
          <w:rFonts w:ascii="Times New Roman" w:hAnsi="Times New Roman" w:cs="Times New Roman"/>
        </w:rPr>
        <w:t xml:space="preserve"> </w:t>
      </w:r>
      <w:r w:rsidR="009F50BD">
        <w:rPr>
          <w:rFonts w:ascii="Times New Roman" w:hAnsi="Times New Roman" w:cs="Times New Roman"/>
        </w:rPr>
        <w:t>fortement à respecter la trajectoire de prix</w:t>
      </w:r>
      <w:r w:rsidR="002B5768">
        <w:rPr>
          <w:rFonts w:ascii="Times New Roman" w:hAnsi="Times New Roman" w:cs="Times New Roman"/>
        </w:rPr>
        <w:t xml:space="preserve"> qu’il aura </w:t>
      </w:r>
      <w:r w:rsidR="009F50BD">
        <w:rPr>
          <w:rFonts w:ascii="Times New Roman" w:hAnsi="Times New Roman" w:cs="Times New Roman"/>
        </w:rPr>
        <w:t>programmée.</w:t>
      </w:r>
    </w:p>
    <w:p w14:paraId="2F36E865" w14:textId="77777777" w:rsidR="001E1B9F" w:rsidRDefault="001E1B9F" w:rsidP="00B907E0">
      <w:pPr>
        <w:spacing w:after="24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F545C">
        <w:rPr>
          <w:rFonts w:ascii="Times New Roman" w:hAnsi="Times New Roman" w:cs="Times New Roman"/>
          <w:b/>
          <w:bCs/>
          <w:sz w:val="20"/>
          <w:szCs w:val="20"/>
        </w:rPr>
        <w:t>Le cas de la forêt</w:t>
      </w:r>
      <w:r w:rsidRPr="008C0EDA">
        <w:rPr>
          <w:rFonts w:ascii="Times New Roman" w:hAnsi="Times New Roman" w:cs="Times New Roman"/>
          <w:sz w:val="20"/>
          <w:szCs w:val="20"/>
        </w:rPr>
        <w:t xml:space="preserve"> : </w:t>
      </w:r>
      <w:r w:rsidR="008135CC">
        <w:rPr>
          <w:rFonts w:ascii="Times New Roman" w:hAnsi="Times New Roman" w:cs="Times New Roman"/>
          <w:sz w:val="20"/>
          <w:szCs w:val="20"/>
        </w:rPr>
        <w:t>les travaux</w:t>
      </w:r>
      <w:r w:rsidRPr="008C0EDA">
        <w:rPr>
          <w:rFonts w:ascii="Times New Roman" w:hAnsi="Times New Roman" w:cs="Times New Roman"/>
          <w:sz w:val="20"/>
          <w:szCs w:val="20"/>
        </w:rPr>
        <w:t xml:space="preserve"> en forêt </w:t>
      </w:r>
      <w:r w:rsidR="008135CC">
        <w:rPr>
          <w:rFonts w:ascii="Times New Roman" w:hAnsi="Times New Roman" w:cs="Times New Roman"/>
          <w:sz w:val="20"/>
          <w:szCs w:val="20"/>
        </w:rPr>
        <w:t>procurent</w:t>
      </w:r>
      <w:r w:rsidRPr="008C0EDA">
        <w:rPr>
          <w:rFonts w:ascii="Times New Roman" w:hAnsi="Times New Roman" w:cs="Times New Roman"/>
          <w:sz w:val="20"/>
          <w:szCs w:val="20"/>
        </w:rPr>
        <w:t xml:space="preserve"> du bois et </w:t>
      </w:r>
      <w:r w:rsidR="008135CC">
        <w:rPr>
          <w:rFonts w:ascii="Times New Roman" w:hAnsi="Times New Roman" w:cs="Times New Roman"/>
          <w:sz w:val="20"/>
          <w:szCs w:val="20"/>
        </w:rPr>
        <w:t>augmentent</w:t>
      </w:r>
      <w:r w:rsidRPr="008C0EDA">
        <w:rPr>
          <w:rFonts w:ascii="Times New Roman" w:hAnsi="Times New Roman" w:cs="Times New Roman"/>
          <w:sz w:val="20"/>
          <w:szCs w:val="20"/>
        </w:rPr>
        <w:t xml:space="preserve"> l’effet « puits de CO</w:t>
      </w:r>
      <w:r w:rsidRPr="0004048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135CC">
        <w:rPr>
          <w:rFonts w:ascii="Times New Roman" w:hAnsi="Times New Roman" w:cs="Times New Roman"/>
          <w:sz w:val="20"/>
          <w:szCs w:val="20"/>
          <w:vertAlign w:val="subscript"/>
        </w:rPr>
        <w:t> »</w:t>
      </w:r>
      <w:r w:rsidR="002B5768">
        <w:rPr>
          <w:rFonts w:ascii="Times New Roman" w:hAnsi="Times New Roman" w:cs="Times New Roman"/>
          <w:sz w:val="20"/>
          <w:szCs w:val="20"/>
        </w:rPr>
        <w:t xml:space="preserve"> </w:t>
      </w:r>
      <w:r w:rsidRPr="008C0EDA">
        <w:rPr>
          <w:rFonts w:ascii="Times New Roman" w:hAnsi="Times New Roman" w:cs="Times New Roman"/>
          <w:sz w:val="20"/>
          <w:szCs w:val="20"/>
        </w:rPr>
        <w:t xml:space="preserve">lorsque l’arbre pousse puis lorsque le bois est utilisé comme matériau. </w:t>
      </w:r>
      <w:r w:rsidR="008135CC">
        <w:rPr>
          <w:rFonts w:ascii="Times New Roman" w:hAnsi="Times New Roman" w:cs="Times New Roman"/>
          <w:sz w:val="20"/>
          <w:szCs w:val="20"/>
        </w:rPr>
        <w:t>Mais, pour financer ces travaux,</w:t>
      </w:r>
      <w:r w:rsidRPr="008C0EDA">
        <w:rPr>
          <w:rFonts w:ascii="Times New Roman" w:hAnsi="Times New Roman" w:cs="Times New Roman"/>
          <w:sz w:val="20"/>
          <w:szCs w:val="20"/>
        </w:rPr>
        <w:t xml:space="preserve"> </w:t>
      </w:r>
      <w:r w:rsidRPr="001F545C">
        <w:rPr>
          <w:rFonts w:ascii="Times New Roman" w:hAnsi="Times New Roman" w:cs="Times New Roman"/>
          <w:b/>
          <w:bCs/>
          <w:sz w:val="20"/>
          <w:szCs w:val="20"/>
        </w:rPr>
        <w:t>il n’existe pas de prêts adaptés</w:t>
      </w:r>
      <w:r w:rsidR="008135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545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B5768">
        <w:rPr>
          <w:rFonts w:ascii="Times New Roman" w:hAnsi="Times New Roman" w:cs="Times New Roman"/>
          <w:b/>
          <w:bCs/>
          <w:sz w:val="20"/>
          <w:szCs w:val="20"/>
        </w:rPr>
        <w:t xml:space="preserve"> des prêts</w:t>
      </w:r>
      <w:r w:rsidRPr="001F545C">
        <w:rPr>
          <w:rFonts w:ascii="Times New Roman" w:hAnsi="Times New Roman" w:cs="Times New Roman"/>
          <w:b/>
          <w:bCs/>
          <w:sz w:val="20"/>
          <w:szCs w:val="20"/>
        </w:rPr>
        <w:t xml:space="preserve"> à long terme, </w:t>
      </w:r>
      <w:r w:rsidR="008135CC">
        <w:rPr>
          <w:rFonts w:ascii="Times New Roman" w:hAnsi="Times New Roman" w:cs="Times New Roman"/>
          <w:b/>
          <w:bCs/>
          <w:sz w:val="20"/>
          <w:szCs w:val="20"/>
        </w:rPr>
        <w:t xml:space="preserve">remboursables lorsque l’on coupe des arbres </w:t>
      </w:r>
      <w:r w:rsidRPr="001F545C">
        <w:rPr>
          <w:rFonts w:ascii="Times New Roman" w:hAnsi="Times New Roman" w:cs="Times New Roman"/>
          <w:b/>
          <w:bCs/>
          <w:sz w:val="20"/>
          <w:szCs w:val="20"/>
        </w:rPr>
        <w:t xml:space="preserve">et garantis contre </w:t>
      </w:r>
      <w:r w:rsidR="002B5768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1F545C">
        <w:rPr>
          <w:rFonts w:ascii="Times New Roman" w:hAnsi="Times New Roman" w:cs="Times New Roman"/>
          <w:b/>
          <w:bCs/>
          <w:sz w:val="20"/>
          <w:szCs w:val="20"/>
        </w:rPr>
        <w:t>es risques multiples et non assurables</w:t>
      </w:r>
      <w:r w:rsidRPr="008C0EDA">
        <w:rPr>
          <w:rFonts w:ascii="Times New Roman" w:hAnsi="Times New Roman" w:cs="Times New Roman"/>
          <w:sz w:val="20"/>
          <w:szCs w:val="20"/>
        </w:rPr>
        <w:t xml:space="preserve">. Un </w:t>
      </w:r>
      <w:r w:rsidRPr="008C0EDA">
        <w:rPr>
          <w:rFonts w:ascii="Times New Roman" w:hAnsi="Times New Roman" w:cs="Times New Roman"/>
          <w:i/>
          <w:iCs/>
          <w:sz w:val="20"/>
          <w:szCs w:val="20"/>
        </w:rPr>
        <w:t>investissement</w:t>
      </w:r>
      <w:r w:rsidRPr="008C0EDA">
        <w:rPr>
          <w:rFonts w:ascii="Times New Roman" w:hAnsi="Times New Roman" w:cs="Times New Roman"/>
          <w:sz w:val="20"/>
          <w:szCs w:val="20"/>
        </w:rPr>
        <w:t xml:space="preserve"> de 4000 euros par hectare permet non seulement de produire du bois mais aussi d’éviter à terme l’émission de 400 tCO</w:t>
      </w:r>
      <w:r w:rsidR="001F545C" w:rsidRPr="0004048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C0EDA">
        <w:rPr>
          <w:rFonts w:ascii="Times New Roman" w:hAnsi="Times New Roman" w:cs="Times New Roman"/>
          <w:sz w:val="20"/>
          <w:szCs w:val="20"/>
        </w:rPr>
        <w:t>. L</w:t>
      </w:r>
      <w:r w:rsidR="001F545C">
        <w:rPr>
          <w:rFonts w:ascii="Times New Roman" w:hAnsi="Times New Roman" w:cs="Times New Roman"/>
          <w:sz w:val="20"/>
          <w:szCs w:val="20"/>
        </w:rPr>
        <w:t xml:space="preserve">’Etat décide </w:t>
      </w:r>
      <w:r w:rsidR="008135CC">
        <w:rPr>
          <w:rFonts w:ascii="Times New Roman" w:hAnsi="Times New Roman" w:cs="Times New Roman"/>
          <w:sz w:val="20"/>
          <w:szCs w:val="20"/>
        </w:rPr>
        <w:t xml:space="preserve">donc </w:t>
      </w:r>
      <w:r w:rsidR="001F545C">
        <w:rPr>
          <w:rFonts w:ascii="Times New Roman" w:hAnsi="Times New Roman" w:cs="Times New Roman"/>
          <w:sz w:val="20"/>
          <w:szCs w:val="20"/>
        </w:rPr>
        <w:t>qu</w:t>
      </w:r>
      <w:r w:rsidRPr="008C0EDA">
        <w:rPr>
          <w:rFonts w:ascii="Times New Roman" w:hAnsi="Times New Roman" w:cs="Times New Roman"/>
          <w:sz w:val="20"/>
          <w:szCs w:val="20"/>
        </w:rPr>
        <w:t xml:space="preserve">e </w:t>
      </w:r>
      <w:r w:rsidR="001F545C">
        <w:rPr>
          <w:rFonts w:ascii="Times New Roman" w:hAnsi="Times New Roman" w:cs="Times New Roman"/>
          <w:sz w:val="20"/>
          <w:szCs w:val="20"/>
        </w:rPr>
        <w:t xml:space="preserve">le </w:t>
      </w:r>
      <w:r w:rsidRPr="008C0EDA">
        <w:rPr>
          <w:rFonts w:ascii="Times New Roman" w:hAnsi="Times New Roman" w:cs="Times New Roman"/>
          <w:sz w:val="20"/>
          <w:szCs w:val="20"/>
        </w:rPr>
        <w:t>produit de l’impôt CO</w:t>
      </w:r>
      <w:r w:rsidRPr="0004048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C0EDA">
        <w:rPr>
          <w:rFonts w:ascii="Times New Roman" w:hAnsi="Times New Roman" w:cs="Times New Roman"/>
          <w:sz w:val="20"/>
          <w:szCs w:val="20"/>
        </w:rPr>
        <w:t xml:space="preserve"> permettra de proposer des </w:t>
      </w:r>
      <w:r w:rsidRPr="009F50BD">
        <w:rPr>
          <w:rFonts w:ascii="Times New Roman" w:hAnsi="Times New Roman" w:cs="Times New Roman"/>
          <w:b/>
          <w:bCs/>
          <w:sz w:val="20"/>
          <w:szCs w:val="20"/>
        </w:rPr>
        <w:t>« prêts forestiers »</w:t>
      </w:r>
      <w:r w:rsidRPr="008C0EDA">
        <w:rPr>
          <w:rFonts w:ascii="Times New Roman" w:hAnsi="Times New Roman" w:cs="Times New Roman"/>
          <w:sz w:val="20"/>
          <w:szCs w:val="20"/>
        </w:rPr>
        <w:t xml:space="preserve"> adapté</w:t>
      </w:r>
      <w:r w:rsidR="001F545C">
        <w:rPr>
          <w:rFonts w:ascii="Times New Roman" w:hAnsi="Times New Roman" w:cs="Times New Roman"/>
          <w:sz w:val="20"/>
          <w:szCs w:val="20"/>
        </w:rPr>
        <w:t>s</w:t>
      </w:r>
      <w:r w:rsidRPr="008C0EDA">
        <w:rPr>
          <w:rFonts w:ascii="Times New Roman" w:hAnsi="Times New Roman" w:cs="Times New Roman"/>
          <w:sz w:val="20"/>
          <w:szCs w:val="20"/>
        </w:rPr>
        <w:t xml:space="preserve"> au rythme et aux risques de la forêt. </w:t>
      </w:r>
    </w:p>
    <w:p w14:paraId="687E4640" w14:textId="77777777" w:rsidR="00D81938" w:rsidRPr="00D81938" w:rsidRDefault="001F545C" w:rsidP="00040484">
      <w:pPr>
        <w:spacing w:after="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4- Une </w:t>
      </w:r>
      <w:r w:rsidR="00D81938" w:rsidRPr="00D81938">
        <w:rPr>
          <w:rFonts w:ascii="Times New Roman" w:hAnsi="Times New Roman" w:cs="Times New Roman"/>
          <w:b/>
          <w:bCs/>
        </w:rPr>
        <w:t xml:space="preserve">électricité </w:t>
      </w:r>
      <w:r>
        <w:rPr>
          <w:rFonts w:ascii="Times New Roman" w:hAnsi="Times New Roman" w:cs="Times New Roman"/>
          <w:b/>
          <w:bCs/>
        </w:rPr>
        <w:t xml:space="preserve">sans </w:t>
      </w:r>
      <w:r w:rsidR="00D81938" w:rsidRPr="00D81938">
        <w:rPr>
          <w:rFonts w:ascii="Times New Roman" w:hAnsi="Times New Roman" w:cs="Times New Roman"/>
          <w:b/>
          <w:bCs/>
        </w:rPr>
        <w:t>CO</w:t>
      </w:r>
      <w:r w:rsidR="00D81938" w:rsidRPr="00040484">
        <w:rPr>
          <w:rFonts w:ascii="Times New Roman" w:hAnsi="Times New Roman" w:cs="Times New Roman"/>
          <w:b/>
          <w:bCs/>
          <w:vertAlign w:val="subscript"/>
        </w:rPr>
        <w:t>2</w:t>
      </w:r>
      <w:r w:rsidR="00D81938" w:rsidRPr="00D81938">
        <w:rPr>
          <w:rFonts w:ascii="Times New Roman" w:hAnsi="Times New Roman" w:cs="Times New Roman"/>
          <w:b/>
          <w:bCs/>
        </w:rPr>
        <w:t xml:space="preserve"> produite au moindre coût – en tenant compte d</w:t>
      </w:r>
      <w:r>
        <w:rPr>
          <w:rFonts w:ascii="Times New Roman" w:hAnsi="Times New Roman" w:cs="Times New Roman"/>
          <w:b/>
          <w:bCs/>
        </w:rPr>
        <w:t>es besoins de</w:t>
      </w:r>
      <w:r w:rsidR="00D81938" w:rsidRPr="00D81938">
        <w:rPr>
          <w:rFonts w:ascii="Times New Roman" w:hAnsi="Times New Roman" w:cs="Times New Roman"/>
          <w:b/>
          <w:bCs/>
        </w:rPr>
        <w:t xml:space="preserve"> stockage</w:t>
      </w:r>
    </w:p>
    <w:p w14:paraId="4F5A041A" w14:textId="2B004EE7" w:rsidR="00D81938" w:rsidRDefault="00B907E0" w:rsidP="00727455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futurs investissements de production d’électricité sont programmés sans exclure </w:t>
      </w:r>
      <w:r>
        <w:rPr>
          <w:rFonts w:ascii="Times New Roman" w:hAnsi="Times New Roman" w:cs="Times New Roman"/>
          <w:i/>
          <w:iCs/>
        </w:rPr>
        <w:t xml:space="preserve">a </w:t>
      </w:r>
      <w:r w:rsidRPr="00B907E0">
        <w:rPr>
          <w:rFonts w:ascii="Times New Roman" w:hAnsi="Times New Roman" w:cs="Times New Roman"/>
          <w:i/>
          <w:iCs/>
        </w:rPr>
        <w:t>priori</w:t>
      </w:r>
      <w:r>
        <w:rPr>
          <w:rFonts w:ascii="Times New Roman" w:hAnsi="Times New Roman" w:cs="Times New Roman"/>
        </w:rPr>
        <w:t xml:space="preserve"> d’augmenter la capacité nucléaire. </w:t>
      </w:r>
      <w:r w:rsidR="005F7221">
        <w:rPr>
          <w:rFonts w:ascii="Times New Roman" w:hAnsi="Times New Roman" w:cs="Times New Roman"/>
        </w:rPr>
        <w:t>L</w:t>
      </w:r>
      <w:r w:rsidR="002B5768">
        <w:rPr>
          <w:rFonts w:ascii="Times New Roman" w:hAnsi="Times New Roman" w:cs="Times New Roman"/>
        </w:rPr>
        <w:t>e calcul des dépenses</w:t>
      </w:r>
      <w:r>
        <w:rPr>
          <w:rFonts w:ascii="Times New Roman" w:hAnsi="Times New Roman" w:cs="Times New Roman"/>
        </w:rPr>
        <w:t xml:space="preserve"> </w:t>
      </w:r>
      <w:r w:rsidR="002B5768">
        <w:rPr>
          <w:rFonts w:ascii="Times New Roman" w:hAnsi="Times New Roman" w:cs="Times New Roman"/>
        </w:rPr>
        <w:t>sera expertisé par une instance indépendante.</w:t>
      </w:r>
      <w:r w:rsidR="005F7221">
        <w:rPr>
          <w:rFonts w:ascii="Times New Roman" w:hAnsi="Times New Roman" w:cs="Times New Roman"/>
        </w:rPr>
        <w:t xml:space="preserve"> </w:t>
      </w:r>
    </w:p>
    <w:p w14:paraId="4B5C4724" w14:textId="21592F3A" w:rsidR="001F545C" w:rsidRDefault="001F545C" w:rsidP="0004048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5- </w:t>
      </w:r>
      <w:r w:rsidR="00981A7A" w:rsidRPr="00D81938">
        <w:rPr>
          <w:rFonts w:ascii="Times New Roman" w:hAnsi="Times New Roman" w:cs="Times New Roman"/>
          <w:b/>
          <w:bCs/>
        </w:rPr>
        <w:t>Dans le</w:t>
      </w:r>
      <w:r w:rsidR="002B5768">
        <w:rPr>
          <w:rFonts w:ascii="Times New Roman" w:hAnsi="Times New Roman" w:cs="Times New Roman"/>
          <w:b/>
          <w:bCs/>
        </w:rPr>
        <w:t xml:space="preserve"> secteur du</w:t>
      </w:r>
      <w:r w:rsidR="00981A7A" w:rsidRPr="00D81938">
        <w:rPr>
          <w:rFonts w:ascii="Times New Roman" w:hAnsi="Times New Roman" w:cs="Times New Roman"/>
          <w:b/>
          <w:bCs/>
        </w:rPr>
        <w:t xml:space="preserve"> bâtiment</w:t>
      </w:r>
      <w:r w:rsidR="00D23854" w:rsidRPr="00D81938">
        <w:rPr>
          <w:rFonts w:ascii="Times New Roman" w:hAnsi="Times New Roman" w:cs="Times New Roman"/>
          <w:b/>
          <w:bCs/>
        </w:rPr>
        <w:t xml:space="preserve"> </w:t>
      </w:r>
      <w:r w:rsidR="00727455">
        <w:rPr>
          <w:rFonts w:ascii="Times New Roman" w:hAnsi="Times New Roman" w:cs="Times New Roman"/>
          <w:b/>
          <w:bCs/>
        </w:rPr>
        <w:t>et du transport</w:t>
      </w:r>
    </w:p>
    <w:p w14:paraId="2E2206EC" w14:textId="75E2908C" w:rsidR="00C90065" w:rsidRDefault="00C90065" w:rsidP="00C90065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bâtiment neuf, la réglementation actuelle sera modifiée pour ne pas favoris</w:t>
      </w:r>
      <w:r w:rsidR="00727455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le gaz.</w:t>
      </w:r>
    </w:p>
    <w:p w14:paraId="6A705337" w14:textId="77777777" w:rsidR="00981A7A" w:rsidRDefault="00D23854" w:rsidP="00727455">
      <w:pPr>
        <w:spacing w:after="60"/>
        <w:jc w:val="both"/>
        <w:rPr>
          <w:rFonts w:ascii="Times New Roman" w:hAnsi="Times New Roman" w:cs="Times New Roman"/>
        </w:rPr>
      </w:pPr>
      <w:r w:rsidRPr="001F545C">
        <w:rPr>
          <w:rFonts w:ascii="Times New Roman" w:hAnsi="Times New Roman" w:cs="Times New Roman"/>
        </w:rPr>
        <w:t>Dans le bâtiment existant</w:t>
      </w:r>
      <w:r w:rsidR="00C90065">
        <w:rPr>
          <w:rFonts w:ascii="Times New Roman" w:hAnsi="Times New Roman" w:cs="Times New Roman"/>
        </w:rPr>
        <w:t>, a</w:t>
      </w:r>
      <w:r w:rsidR="00981A7A">
        <w:rPr>
          <w:rFonts w:ascii="Times New Roman" w:hAnsi="Times New Roman" w:cs="Times New Roman"/>
        </w:rPr>
        <w:t>vec les « prêts CO</w:t>
      </w:r>
      <w:r w:rsidR="00981A7A" w:rsidRPr="00040484">
        <w:rPr>
          <w:rFonts w:ascii="Times New Roman" w:hAnsi="Times New Roman" w:cs="Times New Roman"/>
          <w:vertAlign w:val="subscript"/>
        </w:rPr>
        <w:t>2</w:t>
      </w:r>
      <w:r w:rsidR="00981A7A">
        <w:rPr>
          <w:rFonts w:ascii="Times New Roman" w:hAnsi="Times New Roman" w:cs="Times New Roman"/>
        </w:rPr>
        <w:t> »</w:t>
      </w:r>
      <w:r w:rsidR="002B5768">
        <w:rPr>
          <w:rFonts w:ascii="Times New Roman" w:hAnsi="Times New Roman" w:cs="Times New Roman"/>
        </w:rPr>
        <w:t xml:space="preserve"> (cf. ci-dessus)</w:t>
      </w:r>
      <w:r w:rsidR="00981A7A">
        <w:rPr>
          <w:rFonts w:ascii="Times New Roman" w:hAnsi="Times New Roman" w:cs="Times New Roman"/>
        </w:rPr>
        <w:t xml:space="preserve"> les opérations utiles ne coûteront rien aux propriétaires</w:t>
      </w:r>
      <w:r w:rsidR="00C90065">
        <w:rPr>
          <w:rFonts w:ascii="Times New Roman" w:hAnsi="Times New Roman" w:cs="Times New Roman"/>
        </w:rPr>
        <w:t xml:space="preserve"> occupants.</w:t>
      </w:r>
      <w:r w:rsidR="00981A7A">
        <w:rPr>
          <w:rFonts w:ascii="Times New Roman" w:hAnsi="Times New Roman" w:cs="Times New Roman"/>
        </w:rPr>
        <w:t xml:space="preserve"> </w:t>
      </w:r>
      <w:r w:rsidR="00B3156F">
        <w:rPr>
          <w:rFonts w:ascii="Times New Roman" w:hAnsi="Times New Roman" w:cs="Times New Roman"/>
        </w:rPr>
        <w:t>Nul besoin d’une réglementation</w:t>
      </w:r>
      <w:r w:rsidR="00C90065">
        <w:rPr>
          <w:rFonts w:ascii="Times New Roman" w:hAnsi="Times New Roman" w:cs="Times New Roman"/>
        </w:rPr>
        <w:t xml:space="preserve">. </w:t>
      </w:r>
      <w:r w:rsidR="00B3156F">
        <w:rPr>
          <w:rFonts w:ascii="Times New Roman" w:hAnsi="Times New Roman" w:cs="Times New Roman"/>
        </w:rPr>
        <w:t>L</w:t>
      </w:r>
      <w:r w:rsidR="001E1B9F">
        <w:rPr>
          <w:rFonts w:ascii="Times New Roman" w:hAnsi="Times New Roman" w:cs="Times New Roman"/>
        </w:rPr>
        <w:t>es propriétaires</w:t>
      </w:r>
      <w:r w:rsidR="00C90065">
        <w:rPr>
          <w:rFonts w:ascii="Times New Roman" w:hAnsi="Times New Roman" w:cs="Times New Roman"/>
        </w:rPr>
        <w:t xml:space="preserve"> </w:t>
      </w:r>
      <w:r w:rsidR="001E1B9F">
        <w:rPr>
          <w:rFonts w:ascii="Times New Roman" w:hAnsi="Times New Roman" w:cs="Times New Roman"/>
        </w:rPr>
        <w:t xml:space="preserve">bailleurs de logements classés en E, F ou G </w:t>
      </w:r>
      <w:r w:rsidR="005F7221">
        <w:rPr>
          <w:rFonts w:ascii="Times New Roman" w:hAnsi="Times New Roman" w:cs="Times New Roman"/>
        </w:rPr>
        <w:t>seront</w:t>
      </w:r>
      <w:r w:rsidR="00B3156F">
        <w:rPr>
          <w:rFonts w:ascii="Times New Roman" w:hAnsi="Times New Roman" w:cs="Times New Roman"/>
        </w:rPr>
        <w:t>, eux,</w:t>
      </w:r>
      <w:r w:rsidR="005F7221">
        <w:rPr>
          <w:rFonts w:ascii="Times New Roman" w:hAnsi="Times New Roman" w:cs="Times New Roman"/>
        </w:rPr>
        <w:t xml:space="preserve"> tenus de</w:t>
      </w:r>
      <w:r w:rsidR="001E1B9F">
        <w:rPr>
          <w:rFonts w:ascii="Times New Roman" w:hAnsi="Times New Roman" w:cs="Times New Roman"/>
        </w:rPr>
        <w:t xml:space="preserve"> faire les travaux mettant ces logements au moins en classe D.</w:t>
      </w:r>
    </w:p>
    <w:p w14:paraId="524A361C" w14:textId="68ED8F8D" w:rsidR="00727455" w:rsidRDefault="001F545C" w:rsidP="00727455">
      <w:pPr>
        <w:spacing w:after="60"/>
        <w:jc w:val="both"/>
        <w:rPr>
          <w:rFonts w:ascii="Times New Roman" w:hAnsi="Times New Roman" w:cs="Times New Roman"/>
        </w:rPr>
      </w:pPr>
      <w:r w:rsidRPr="00727455">
        <w:rPr>
          <w:rFonts w:ascii="Times New Roman" w:hAnsi="Times New Roman" w:cs="Times New Roman"/>
        </w:rPr>
        <w:t xml:space="preserve">Dans </w:t>
      </w:r>
      <w:r w:rsidR="001E1B9F" w:rsidRPr="00727455">
        <w:rPr>
          <w:rFonts w:ascii="Times New Roman" w:hAnsi="Times New Roman" w:cs="Times New Roman"/>
        </w:rPr>
        <w:t>le secteur du transport</w:t>
      </w:r>
      <w:r w:rsidR="00727455">
        <w:rPr>
          <w:rFonts w:ascii="Times New Roman" w:hAnsi="Times New Roman" w:cs="Times New Roman"/>
        </w:rPr>
        <w:t>, si l’Etat programme une augmentation du</w:t>
      </w:r>
      <w:r w:rsidR="00D23854">
        <w:rPr>
          <w:rFonts w:ascii="Times New Roman" w:hAnsi="Times New Roman" w:cs="Times New Roman"/>
        </w:rPr>
        <w:t xml:space="preserve"> prix à la pompe </w:t>
      </w:r>
      <w:r w:rsidR="00727455">
        <w:rPr>
          <w:rFonts w:ascii="Times New Roman" w:hAnsi="Times New Roman" w:cs="Times New Roman"/>
        </w:rPr>
        <w:t>de 1 à 2</w:t>
      </w:r>
      <w:r w:rsidR="00F80187">
        <w:rPr>
          <w:rFonts w:ascii="Times New Roman" w:hAnsi="Times New Roman" w:cs="Times New Roman"/>
        </w:rPr>
        <w:t xml:space="preserve"> centi</w:t>
      </w:r>
      <w:bookmarkStart w:id="0" w:name="_GoBack"/>
      <w:bookmarkEnd w:id="0"/>
      <w:r w:rsidR="00727455">
        <w:rPr>
          <w:rFonts w:ascii="Times New Roman" w:hAnsi="Times New Roman" w:cs="Times New Roman"/>
        </w:rPr>
        <w:t>me par litre chaque année indépendamment</w:t>
      </w:r>
      <w:r w:rsidR="009F50BD">
        <w:rPr>
          <w:rFonts w:ascii="Times New Roman" w:hAnsi="Times New Roman" w:cs="Times New Roman"/>
        </w:rPr>
        <w:t xml:space="preserve"> du prix du p</w:t>
      </w:r>
      <w:r w:rsidR="00727455">
        <w:rPr>
          <w:rFonts w:ascii="Times New Roman" w:hAnsi="Times New Roman" w:cs="Times New Roman"/>
        </w:rPr>
        <w:t>ét</w:t>
      </w:r>
      <w:r w:rsidR="009F50BD">
        <w:rPr>
          <w:rFonts w:ascii="Times New Roman" w:hAnsi="Times New Roman" w:cs="Times New Roman"/>
        </w:rPr>
        <w:t>role</w:t>
      </w:r>
      <w:r w:rsidR="00727455">
        <w:rPr>
          <w:rFonts w:ascii="Times New Roman" w:hAnsi="Times New Roman" w:cs="Times New Roman"/>
        </w:rPr>
        <w:t xml:space="preserve"> (avec une aide pour les situations </w:t>
      </w:r>
      <w:r w:rsidR="00727455">
        <w:rPr>
          <w:rFonts w:ascii="Times New Roman" w:hAnsi="Times New Roman" w:cs="Times New Roman"/>
        </w:rPr>
        <w:lastRenderedPageBreak/>
        <w:t>difficiles)</w:t>
      </w:r>
      <w:r w:rsidR="005F7221">
        <w:rPr>
          <w:rFonts w:ascii="Times New Roman" w:hAnsi="Times New Roman" w:cs="Times New Roman"/>
        </w:rPr>
        <w:t xml:space="preserve">, </w:t>
      </w:r>
      <w:r w:rsidR="00727455">
        <w:rPr>
          <w:rFonts w:ascii="Times New Roman" w:hAnsi="Times New Roman" w:cs="Times New Roman"/>
        </w:rPr>
        <w:t>cela devrait suffire</w:t>
      </w:r>
      <w:r w:rsidR="001E1B9F">
        <w:rPr>
          <w:rFonts w:ascii="Times New Roman" w:hAnsi="Times New Roman" w:cs="Times New Roman"/>
        </w:rPr>
        <w:t xml:space="preserve"> pour que les </w:t>
      </w:r>
      <w:r w:rsidR="005F7221">
        <w:rPr>
          <w:rFonts w:ascii="Times New Roman" w:hAnsi="Times New Roman" w:cs="Times New Roman"/>
        </w:rPr>
        <w:t>industriels de la construction automobile et de l’électricité fa</w:t>
      </w:r>
      <w:r w:rsidR="001E1B9F">
        <w:rPr>
          <w:rFonts w:ascii="Times New Roman" w:hAnsi="Times New Roman" w:cs="Times New Roman"/>
        </w:rPr>
        <w:t>ssent les investissements nécessair</w:t>
      </w:r>
      <w:r w:rsidR="00D81938">
        <w:rPr>
          <w:rFonts w:ascii="Times New Roman" w:hAnsi="Times New Roman" w:cs="Times New Roman"/>
        </w:rPr>
        <w:t>es</w:t>
      </w:r>
      <w:r w:rsidR="009F50BD">
        <w:rPr>
          <w:rFonts w:ascii="Times New Roman" w:hAnsi="Times New Roman" w:cs="Times New Roman"/>
        </w:rPr>
        <w:t>.</w:t>
      </w:r>
    </w:p>
    <w:p w14:paraId="2DDA4DCB" w14:textId="53893885" w:rsidR="002B5768" w:rsidRPr="00040484" w:rsidRDefault="002B5768" w:rsidP="00727455">
      <w:pPr>
        <w:jc w:val="both"/>
        <w:rPr>
          <w:rFonts w:ascii="Times New Roman" w:hAnsi="Times New Roman" w:cs="Times New Roman"/>
          <w:sz w:val="20"/>
          <w:szCs w:val="20"/>
        </w:rPr>
      </w:pPr>
      <w:r w:rsidRPr="00040484">
        <w:rPr>
          <w:rFonts w:ascii="Times New Roman" w:hAnsi="Times New Roman" w:cs="Times New Roman"/>
          <w:sz w:val="20"/>
          <w:szCs w:val="20"/>
        </w:rPr>
        <w:t>Tout ce qui est éc</w:t>
      </w:r>
      <w:r w:rsidR="00040484">
        <w:rPr>
          <w:rFonts w:ascii="Times New Roman" w:hAnsi="Times New Roman" w:cs="Times New Roman"/>
          <w:sz w:val="20"/>
          <w:szCs w:val="20"/>
        </w:rPr>
        <w:t>rit</w:t>
      </w:r>
      <w:r w:rsidRPr="00040484">
        <w:rPr>
          <w:rFonts w:ascii="Times New Roman" w:hAnsi="Times New Roman" w:cs="Times New Roman"/>
          <w:sz w:val="20"/>
          <w:szCs w:val="20"/>
        </w:rPr>
        <w:t xml:space="preserve"> ici </w:t>
      </w:r>
      <w:r w:rsidR="005F7221">
        <w:rPr>
          <w:rFonts w:ascii="Times New Roman" w:hAnsi="Times New Roman" w:cs="Times New Roman"/>
          <w:sz w:val="20"/>
          <w:szCs w:val="20"/>
        </w:rPr>
        <w:t xml:space="preserve">est développé sur </w:t>
      </w:r>
      <w:hyperlink r:id="rId6" w:history="1">
        <w:r w:rsidR="005F7221" w:rsidRPr="00675C8F">
          <w:rPr>
            <w:rStyle w:val="Lienhypertexte"/>
            <w:rFonts w:ascii="Times New Roman" w:hAnsi="Times New Roman" w:cs="Times New Roman"/>
            <w:sz w:val="20"/>
            <w:szCs w:val="20"/>
          </w:rPr>
          <w:t>www.hprevot.fr</w:t>
        </w:r>
      </w:hyperlink>
      <w:r w:rsidR="005F7221">
        <w:rPr>
          <w:rFonts w:ascii="Times New Roman" w:hAnsi="Times New Roman" w:cs="Times New Roman"/>
          <w:sz w:val="20"/>
          <w:szCs w:val="20"/>
        </w:rPr>
        <w:t xml:space="preserve"> et </w:t>
      </w:r>
      <w:r w:rsidRPr="00040484">
        <w:rPr>
          <w:rFonts w:ascii="Times New Roman" w:hAnsi="Times New Roman" w:cs="Times New Roman"/>
          <w:sz w:val="20"/>
          <w:szCs w:val="20"/>
        </w:rPr>
        <w:t>pr</w:t>
      </w:r>
      <w:r w:rsidR="00040484" w:rsidRPr="00040484">
        <w:rPr>
          <w:rFonts w:ascii="Times New Roman" w:hAnsi="Times New Roman" w:cs="Times New Roman"/>
          <w:sz w:val="20"/>
          <w:szCs w:val="20"/>
        </w:rPr>
        <w:t xml:space="preserve">ésenté dans des </w:t>
      </w:r>
      <w:hyperlink r:id="rId7" w:history="1">
        <w:r w:rsidR="00040484" w:rsidRPr="00040484">
          <w:rPr>
            <w:rStyle w:val="Lienhypertexte"/>
            <w:rFonts w:ascii="Times New Roman" w:hAnsi="Times New Roman" w:cs="Times New Roman"/>
            <w:sz w:val="20"/>
            <w:szCs w:val="20"/>
          </w:rPr>
          <w:t>notes brèves</w:t>
        </w:r>
      </w:hyperlink>
      <w:r w:rsidR="00040484" w:rsidRPr="00040484">
        <w:rPr>
          <w:rFonts w:ascii="Times New Roman" w:hAnsi="Times New Roman" w:cs="Times New Roman"/>
          <w:sz w:val="20"/>
          <w:szCs w:val="20"/>
        </w:rPr>
        <w:t xml:space="preserve"> antérieures.</w:t>
      </w:r>
    </w:p>
    <w:sectPr w:rsidR="002B5768" w:rsidRPr="00040484" w:rsidSect="002B57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D4"/>
    <w:rsid w:val="00040484"/>
    <w:rsid w:val="001E1B9F"/>
    <w:rsid w:val="001F545C"/>
    <w:rsid w:val="00222B69"/>
    <w:rsid w:val="002B5768"/>
    <w:rsid w:val="0046780B"/>
    <w:rsid w:val="00486354"/>
    <w:rsid w:val="004926C5"/>
    <w:rsid w:val="005071D4"/>
    <w:rsid w:val="00563AF2"/>
    <w:rsid w:val="005E2A47"/>
    <w:rsid w:val="005F7221"/>
    <w:rsid w:val="007113A5"/>
    <w:rsid w:val="00727455"/>
    <w:rsid w:val="00766A74"/>
    <w:rsid w:val="00800886"/>
    <w:rsid w:val="008135CC"/>
    <w:rsid w:val="008B7C98"/>
    <w:rsid w:val="008C0EDA"/>
    <w:rsid w:val="0094636F"/>
    <w:rsid w:val="00981A7A"/>
    <w:rsid w:val="009F50BD"/>
    <w:rsid w:val="00B3156F"/>
    <w:rsid w:val="00B72D5A"/>
    <w:rsid w:val="00B907E0"/>
    <w:rsid w:val="00BA4F96"/>
    <w:rsid w:val="00C90065"/>
    <w:rsid w:val="00D23854"/>
    <w:rsid w:val="00D6574F"/>
    <w:rsid w:val="00D81938"/>
    <w:rsid w:val="00EB54DB"/>
    <w:rsid w:val="00F26EA8"/>
    <w:rsid w:val="00F80187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DF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57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57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57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prevot.fr" TargetMode="External"/><Relationship Id="rId6" Type="http://schemas.openxmlformats.org/officeDocument/2006/relationships/hyperlink" Target="http://www.hprevot.fr" TargetMode="External"/><Relationship Id="rId7" Type="http://schemas.openxmlformats.org/officeDocument/2006/relationships/hyperlink" Target="http://www.hprevot.fr/les-notes-breve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685</Words>
  <Characters>3769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Coco Girl Baha</cp:lastModifiedBy>
  <cp:revision>11</cp:revision>
  <cp:lastPrinted>2019-10-01T16:12:00Z</cp:lastPrinted>
  <dcterms:created xsi:type="dcterms:W3CDTF">2019-09-28T12:23:00Z</dcterms:created>
  <dcterms:modified xsi:type="dcterms:W3CDTF">2019-10-15T08:06:00Z</dcterms:modified>
</cp:coreProperties>
</file>