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549" w:rsidRDefault="00754482">
      <w:pPr>
        <w:rPr>
          <w:sz w:val="24"/>
          <w:szCs w:val="24"/>
        </w:rPr>
      </w:pPr>
      <w:r>
        <w:rPr>
          <w:sz w:val="24"/>
          <w:szCs w:val="24"/>
        </w:rPr>
        <w:t xml:space="preserve">23/1/2019  </w:t>
      </w:r>
      <w:r w:rsidR="00190549" w:rsidRPr="00190549">
        <w:rPr>
          <w:sz w:val="24"/>
          <w:szCs w:val="24"/>
        </w:rPr>
        <w:t xml:space="preserve">Réponse à </w:t>
      </w:r>
      <w:r w:rsidR="00D81FAA">
        <w:rPr>
          <w:sz w:val="24"/>
          <w:szCs w:val="24"/>
        </w:rPr>
        <w:t xml:space="preserve">analyse </w:t>
      </w:r>
      <w:r w:rsidR="00190549" w:rsidRPr="00190549">
        <w:rPr>
          <w:sz w:val="24"/>
          <w:szCs w:val="24"/>
        </w:rPr>
        <w:t>CEA</w:t>
      </w:r>
      <w:r w:rsidR="00D81FAA">
        <w:rPr>
          <w:sz w:val="24"/>
          <w:szCs w:val="24"/>
        </w:rPr>
        <w:t xml:space="preserve"> du 14/1/2018</w:t>
      </w:r>
    </w:p>
    <w:p w:rsidR="00152A05" w:rsidRPr="002D4811" w:rsidRDefault="002D4811" w:rsidP="002D4811">
      <w:pPr>
        <w:rPr>
          <w:sz w:val="24"/>
          <w:szCs w:val="24"/>
        </w:rPr>
      </w:pPr>
      <w:proofErr w:type="gramStart"/>
      <w:r>
        <w:rPr>
          <w:sz w:val="24"/>
          <w:szCs w:val="24"/>
        </w:rPr>
        <w:t>1)</w:t>
      </w:r>
      <w:r w:rsidR="001B4E54" w:rsidRPr="002D4811">
        <w:rPr>
          <w:sz w:val="24"/>
          <w:szCs w:val="24"/>
        </w:rPr>
        <w:t>L</w:t>
      </w:r>
      <w:proofErr w:type="gramEnd"/>
      <w:r>
        <w:rPr>
          <w:sz w:val="24"/>
          <w:szCs w:val="24"/>
        </w:rPr>
        <w:t xml:space="preserve">  L</w:t>
      </w:r>
      <w:r w:rsidR="001B4E54" w:rsidRPr="002D4811">
        <w:rPr>
          <w:sz w:val="24"/>
          <w:szCs w:val="24"/>
        </w:rPr>
        <w:t>es</w:t>
      </w:r>
      <w:r>
        <w:rPr>
          <w:sz w:val="24"/>
          <w:szCs w:val="24"/>
        </w:rPr>
        <w:t xml:space="preserve"> </w:t>
      </w:r>
      <w:r w:rsidR="001B4E54" w:rsidRPr="002D4811">
        <w:rPr>
          <w:sz w:val="24"/>
          <w:szCs w:val="24"/>
        </w:rPr>
        <w:t xml:space="preserve"> « exigences » de l’ASN font donc la loi, sans possibilité de les discuter</w:t>
      </w:r>
      <w:r w:rsidR="00190549" w:rsidRPr="002D4811">
        <w:rPr>
          <w:sz w:val="24"/>
          <w:szCs w:val="24"/>
        </w:rPr>
        <w:t> ? Bizarre en France. J’ai demandé à l’ASN</w:t>
      </w:r>
      <w:r w:rsidR="001B4E54" w:rsidRPr="002D4811">
        <w:rPr>
          <w:sz w:val="24"/>
          <w:szCs w:val="24"/>
        </w:rPr>
        <w:t xml:space="preserve"> de seulement requérir que la sûreté d’</w:t>
      </w:r>
      <w:r w:rsidR="002673E2">
        <w:rPr>
          <w:sz w:val="24"/>
          <w:szCs w:val="24"/>
        </w:rPr>
        <w:t>un nouveau concept soit au moins</w:t>
      </w:r>
      <w:r w:rsidR="001B4E54" w:rsidRPr="002D4811">
        <w:rPr>
          <w:sz w:val="24"/>
          <w:szCs w:val="24"/>
        </w:rPr>
        <w:t xml:space="preserve"> supérieure à celle du concept précédent, ici la cuve suspendue inspectée périodiquement.</w:t>
      </w:r>
    </w:p>
    <w:p w:rsidR="00077E9D" w:rsidRDefault="002D4811" w:rsidP="002673E2">
      <w:pPr>
        <w:rPr>
          <w:sz w:val="24"/>
          <w:szCs w:val="24"/>
        </w:rPr>
      </w:pPr>
      <w:r w:rsidRPr="002D4811">
        <w:rPr>
          <w:sz w:val="24"/>
          <w:szCs w:val="24"/>
        </w:rPr>
        <w:t>2)</w:t>
      </w:r>
      <w:r w:rsidR="00152A05" w:rsidRPr="002D4811">
        <w:rPr>
          <w:sz w:val="24"/>
          <w:szCs w:val="24"/>
        </w:rPr>
        <w:t xml:space="preserve"> I</w:t>
      </w:r>
      <w:r w:rsidR="001B4E54" w:rsidRPr="002D4811">
        <w:rPr>
          <w:sz w:val="24"/>
          <w:szCs w:val="24"/>
        </w:rPr>
        <w:t>l est estimé</w:t>
      </w:r>
      <w:r w:rsidR="00FB3AC9" w:rsidRPr="002D4811">
        <w:rPr>
          <w:sz w:val="24"/>
          <w:szCs w:val="24"/>
        </w:rPr>
        <w:t xml:space="preserve"> que la démonstration reste à faire sur l’exclusion </w:t>
      </w:r>
      <w:r w:rsidR="00152A05" w:rsidRPr="002D4811">
        <w:rPr>
          <w:sz w:val="24"/>
          <w:szCs w:val="24"/>
        </w:rPr>
        <w:t xml:space="preserve">par la cuve posée </w:t>
      </w:r>
      <w:r w:rsidR="00FB3AC9" w:rsidRPr="002D4811">
        <w:rPr>
          <w:sz w:val="24"/>
          <w:szCs w:val="24"/>
        </w:rPr>
        <w:t>d’une vidange de sodium ou d’une percée par corium. Si le CEA avait, depuis de nombreuses années, admis une discussion sur la cuve posée, j’</w:t>
      </w:r>
      <w:r w:rsidR="00584CBE">
        <w:rPr>
          <w:sz w:val="24"/>
          <w:szCs w:val="24"/>
        </w:rPr>
        <w:t xml:space="preserve">aurais pu </w:t>
      </w:r>
      <w:r w:rsidR="00FB3AC9" w:rsidRPr="002D4811">
        <w:rPr>
          <w:sz w:val="24"/>
          <w:szCs w:val="24"/>
        </w:rPr>
        <w:t>souligner que l’interposition de matériaux convenables entre fonds de cuve sodium et fonds re</w:t>
      </w:r>
      <w:r w:rsidR="002673E2">
        <w:rPr>
          <w:sz w:val="24"/>
          <w:szCs w:val="24"/>
        </w:rPr>
        <w:t>froidi contre le sol apporte</w:t>
      </w:r>
      <w:r w:rsidR="00FB3AC9" w:rsidRPr="002D4811">
        <w:rPr>
          <w:sz w:val="24"/>
          <w:szCs w:val="24"/>
        </w:rPr>
        <w:t xml:space="preserve"> la sûreté.</w:t>
      </w:r>
      <w:r w:rsidR="00077E9D">
        <w:rPr>
          <w:sz w:val="24"/>
          <w:szCs w:val="24"/>
        </w:rPr>
        <w:t xml:space="preserve"> Vous indiquez que la protection apportée par les récupérateurs CEA  avec lits sacrificiels et isolants ont pour seul but de protéger les structures métalliques. Et alors ?</w:t>
      </w:r>
    </w:p>
    <w:p w:rsidR="00173729" w:rsidRDefault="00152A05" w:rsidP="002D4811">
      <w:pPr>
        <w:rPr>
          <w:sz w:val="24"/>
          <w:szCs w:val="24"/>
        </w:rPr>
      </w:pPr>
      <w:r w:rsidRPr="002D4811">
        <w:rPr>
          <w:sz w:val="24"/>
          <w:szCs w:val="24"/>
        </w:rPr>
        <w:t>3)</w:t>
      </w:r>
      <w:r w:rsidR="00077E9D" w:rsidRPr="002D4811">
        <w:rPr>
          <w:sz w:val="24"/>
          <w:szCs w:val="24"/>
        </w:rPr>
        <w:t xml:space="preserve">   Sur la suppression du sodium secondaire, vous redoutez un transfert en masse d’azote, entravant le refroidissement dans le cœur. Bien sûr. C’est la raison pour laquelle une grande section doit être affectée au sodium descendant, pour </w:t>
      </w:r>
      <w:r w:rsidR="00584CBE">
        <w:rPr>
          <w:sz w:val="24"/>
          <w:szCs w:val="24"/>
        </w:rPr>
        <w:t xml:space="preserve">y </w:t>
      </w:r>
      <w:r w:rsidR="00077E9D" w:rsidRPr="002D4811">
        <w:rPr>
          <w:sz w:val="24"/>
          <w:szCs w:val="24"/>
        </w:rPr>
        <w:t>obtenir une basse vitesse, telle que les bulles formées par une fuite d’azote y remontent vers une évacuation. Des microbulles, par exemple de diamètre 1 mm,</w:t>
      </w:r>
      <w:r w:rsidR="00173729" w:rsidRPr="002D4811">
        <w:rPr>
          <w:sz w:val="24"/>
          <w:szCs w:val="24"/>
        </w:rPr>
        <w:t xml:space="preserve"> peuvent cependant atteindre les pompes et</w:t>
      </w:r>
      <w:r w:rsidR="002D4811">
        <w:rPr>
          <w:sz w:val="24"/>
          <w:szCs w:val="24"/>
        </w:rPr>
        <w:t xml:space="preserve"> peut-être</w:t>
      </w:r>
      <w:r w:rsidR="00173729" w:rsidRPr="002D4811">
        <w:rPr>
          <w:sz w:val="24"/>
          <w:szCs w:val="24"/>
        </w:rPr>
        <w:t xml:space="preserve"> parvenir au cœur. Il serait facile, par des expériences en eau, d’examiner si elles risquent d’être coincées dans les fils séparant les crayons de combustible… Toujours aucun examen ?</w:t>
      </w:r>
    </w:p>
    <w:p w:rsidR="00173729" w:rsidRPr="002D4811" w:rsidRDefault="002D4811" w:rsidP="002D4811">
      <w:pPr>
        <w:rPr>
          <w:sz w:val="24"/>
          <w:szCs w:val="24"/>
        </w:rPr>
      </w:pPr>
      <w:r>
        <w:rPr>
          <w:sz w:val="24"/>
          <w:szCs w:val="24"/>
        </w:rPr>
        <w:t>4</w:t>
      </w:r>
      <w:r w:rsidRPr="002D4811">
        <w:rPr>
          <w:sz w:val="24"/>
          <w:szCs w:val="24"/>
        </w:rPr>
        <w:t xml:space="preserve">) </w:t>
      </w:r>
      <w:r w:rsidR="00173729" w:rsidRPr="002D4811">
        <w:rPr>
          <w:sz w:val="24"/>
          <w:szCs w:val="24"/>
        </w:rPr>
        <w:t xml:space="preserve">En cas de fusion générale du cœur, le CEA craint un « effet marteau » sur la dalle. Indépendant de son diamètre ? </w:t>
      </w:r>
    </w:p>
    <w:p w:rsidR="002673E2" w:rsidRDefault="002D4811" w:rsidP="002673E2">
      <w:pPr>
        <w:rPr>
          <w:sz w:val="24"/>
          <w:szCs w:val="24"/>
        </w:rPr>
      </w:pPr>
      <w:r w:rsidRPr="002D4811">
        <w:rPr>
          <w:sz w:val="24"/>
          <w:szCs w:val="24"/>
        </w:rPr>
        <w:t>5)</w:t>
      </w:r>
      <w:r w:rsidR="00173729" w:rsidRPr="002D4811">
        <w:rPr>
          <w:sz w:val="24"/>
          <w:szCs w:val="24"/>
        </w:rPr>
        <w:t xml:space="preserve"> « Caverne ». Je ne propose pas de caverne selon des référentiels anciens, mais un puits, de grande résistance</w:t>
      </w:r>
      <w:r w:rsidR="007F1238" w:rsidRPr="002D4811">
        <w:rPr>
          <w:sz w:val="24"/>
          <w:szCs w:val="24"/>
        </w:rPr>
        <w:t xml:space="preserve"> aux dégagements d’énergie. Et pouvant faire modifier les exigences de l’ASN sur un démantèlement complet.</w:t>
      </w:r>
    </w:p>
    <w:p w:rsidR="007F1238" w:rsidRPr="002673E2" w:rsidRDefault="007F1238" w:rsidP="002673E2">
      <w:pPr>
        <w:rPr>
          <w:sz w:val="24"/>
          <w:szCs w:val="24"/>
        </w:rPr>
      </w:pPr>
      <w:r w:rsidRPr="002673E2">
        <w:rPr>
          <w:sz w:val="24"/>
          <w:szCs w:val="24"/>
        </w:rPr>
        <w:t xml:space="preserve">   Votre analyse bien tardive sur ma pr</w:t>
      </w:r>
      <w:r w:rsidR="002673E2" w:rsidRPr="002673E2">
        <w:rPr>
          <w:sz w:val="24"/>
          <w:szCs w:val="24"/>
        </w:rPr>
        <w:t xml:space="preserve">oposition me parait </w:t>
      </w:r>
      <w:r w:rsidRPr="002673E2">
        <w:rPr>
          <w:sz w:val="24"/>
          <w:szCs w:val="24"/>
        </w:rPr>
        <w:t xml:space="preserve">conventionnelle et insuffisante. </w:t>
      </w:r>
    </w:p>
    <w:p w:rsidR="001B4E54" w:rsidRDefault="00FB3AC9" w:rsidP="00FB3AC9">
      <w:pPr>
        <w:ind w:left="465"/>
        <w:rPr>
          <w:sz w:val="24"/>
          <w:szCs w:val="24"/>
        </w:rPr>
      </w:pPr>
      <w:r>
        <w:rPr>
          <w:sz w:val="24"/>
          <w:szCs w:val="24"/>
        </w:rPr>
        <w:t xml:space="preserve"> </w:t>
      </w:r>
      <w:r w:rsidR="002673E2">
        <w:rPr>
          <w:sz w:val="24"/>
          <w:szCs w:val="24"/>
        </w:rPr>
        <w:t xml:space="preserve"> Didier Costes</w:t>
      </w:r>
    </w:p>
    <w:p w:rsidR="00792A3F" w:rsidRDefault="00792A3F" w:rsidP="00FB3AC9">
      <w:pPr>
        <w:ind w:left="465"/>
        <w:rPr>
          <w:sz w:val="24"/>
          <w:szCs w:val="24"/>
        </w:rPr>
      </w:pPr>
    </w:p>
    <w:p w:rsidR="00792A3F" w:rsidRDefault="00792A3F" w:rsidP="00D0415C">
      <w:pPr>
        <w:rPr>
          <w:sz w:val="24"/>
          <w:szCs w:val="24"/>
        </w:rPr>
      </w:pPr>
      <w:r>
        <w:rPr>
          <w:sz w:val="24"/>
          <w:szCs w:val="24"/>
        </w:rPr>
        <w:t>Options nucléaires</w:t>
      </w:r>
    </w:p>
    <w:p w:rsidR="00792A3F" w:rsidRDefault="00792A3F" w:rsidP="00D0415C">
      <w:pPr>
        <w:rPr>
          <w:sz w:val="24"/>
          <w:szCs w:val="24"/>
        </w:rPr>
      </w:pPr>
      <w:r>
        <w:rPr>
          <w:sz w:val="24"/>
          <w:szCs w:val="24"/>
        </w:rPr>
        <w:t xml:space="preserve">Elles évoluent peu depuis l’origine vers 1950. </w:t>
      </w:r>
    </w:p>
    <w:p w:rsidR="00792A3F" w:rsidRDefault="00D0415C" w:rsidP="00D0415C">
      <w:pPr>
        <w:rPr>
          <w:sz w:val="24"/>
          <w:szCs w:val="24"/>
        </w:rPr>
      </w:pPr>
      <w:r>
        <w:rPr>
          <w:sz w:val="24"/>
          <w:szCs w:val="24"/>
        </w:rPr>
        <w:t xml:space="preserve">   </w:t>
      </w:r>
      <w:r w:rsidR="00792A3F">
        <w:rPr>
          <w:sz w:val="24"/>
          <w:szCs w:val="24"/>
        </w:rPr>
        <w:t xml:space="preserve">Les réacteurs à eau légère, en pression de 70 </w:t>
      </w:r>
      <w:proofErr w:type="gramStart"/>
      <w:r w:rsidR="00792A3F">
        <w:rPr>
          <w:sz w:val="24"/>
          <w:szCs w:val="24"/>
        </w:rPr>
        <w:t>bar</w:t>
      </w:r>
      <w:proofErr w:type="gramEnd"/>
      <w:r w:rsidR="00792A3F">
        <w:rPr>
          <w:sz w:val="24"/>
          <w:szCs w:val="24"/>
        </w:rPr>
        <w:t xml:space="preserve"> (bouillants REB) ou 140 bar (sous pression REP</w:t>
      </w:r>
      <w:r>
        <w:rPr>
          <w:sz w:val="24"/>
          <w:szCs w:val="24"/>
        </w:rPr>
        <w:t xml:space="preserve"> à prix un peu supérieur</w:t>
      </w:r>
      <w:r w:rsidR="00792A3F">
        <w:rPr>
          <w:sz w:val="24"/>
          <w:szCs w:val="24"/>
        </w:rPr>
        <w:t>) restent naturellement dans des cuves acier de diamètre limité. C</w:t>
      </w:r>
      <w:r w:rsidR="00D5131C">
        <w:rPr>
          <w:sz w:val="24"/>
          <w:szCs w:val="24"/>
        </w:rPr>
        <w:t>es cuves sont contenues dans de lourdes</w:t>
      </w:r>
      <w:r w:rsidR="00792A3F">
        <w:rPr>
          <w:sz w:val="24"/>
          <w:szCs w:val="24"/>
        </w:rPr>
        <w:t xml:space="preserve"> enceintes construites sur le sol, s</w:t>
      </w:r>
      <w:r>
        <w:rPr>
          <w:sz w:val="24"/>
          <w:szCs w:val="24"/>
        </w:rPr>
        <w:t>auf</w:t>
      </w:r>
      <w:r w:rsidR="00EC0B9C">
        <w:rPr>
          <w:sz w:val="24"/>
          <w:szCs w:val="24"/>
        </w:rPr>
        <w:t xml:space="preserve"> autrefois</w:t>
      </w:r>
      <w:r>
        <w:rPr>
          <w:sz w:val="24"/>
          <w:szCs w:val="24"/>
        </w:rPr>
        <w:t xml:space="preserve"> au REP </w:t>
      </w:r>
      <w:r w:rsidR="00792A3F">
        <w:rPr>
          <w:sz w:val="24"/>
          <w:szCs w:val="24"/>
        </w:rPr>
        <w:t xml:space="preserve">Chooz A en « caverne » </w:t>
      </w:r>
      <w:r w:rsidR="00D5131C">
        <w:rPr>
          <w:sz w:val="24"/>
          <w:szCs w:val="24"/>
        </w:rPr>
        <w:t>à prix important, avec accès horizontal</w:t>
      </w:r>
      <w:r w:rsidR="00792A3F">
        <w:rPr>
          <w:sz w:val="24"/>
          <w:szCs w:val="24"/>
        </w:rPr>
        <w:t xml:space="preserve"> </w:t>
      </w:r>
      <w:r w:rsidR="00D5131C">
        <w:rPr>
          <w:sz w:val="24"/>
          <w:szCs w:val="24"/>
        </w:rPr>
        <w:t>et risque d’écoulement externe</w:t>
      </w:r>
      <w:r>
        <w:rPr>
          <w:sz w:val="24"/>
          <w:szCs w:val="24"/>
        </w:rPr>
        <w:t>.</w:t>
      </w:r>
      <w:r w:rsidR="00792A3F">
        <w:rPr>
          <w:sz w:val="24"/>
          <w:szCs w:val="24"/>
        </w:rPr>
        <w:t xml:space="preserve"> </w:t>
      </w:r>
      <w:r>
        <w:rPr>
          <w:sz w:val="24"/>
          <w:szCs w:val="24"/>
        </w:rPr>
        <w:t>Un REB aurait dû être proposé en puits donnant une grande sûreté, avec turbine au niveau sol…</w:t>
      </w:r>
    </w:p>
    <w:p w:rsidR="00D0415C" w:rsidRDefault="00D0415C" w:rsidP="00D0415C">
      <w:pPr>
        <w:rPr>
          <w:sz w:val="24"/>
          <w:szCs w:val="24"/>
        </w:rPr>
      </w:pPr>
      <w:r>
        <w:rPr>
          <w:sz w:val="24"/>
          <w:szCs w:val="24"/>
        </w:rPr>
        <w:t xml:space="preserve">   Les réacteurs rapides RNR refroidis au sod</w:t>
      </w:r>
      <w:r w:rsidR="00EC0B9C">
        <w:rPr>
          <w:sz w:val="24"/>
          <w:szCs w:val="24"/>
        </w:rPr>
        <w:t>ium sont toujours présentés en</w:t>
      </w:r>
      <w:r>
        <w:rPr>
          <w:sz w:val="24"/>
          <w:szCs w:val="24"/>
        </w:rPr>
        <w:t xml:space="preserve"> cuve suspendue (ou portée en périphérie) avec fonds tendu à inspecter. Sous le cœur, un récupérateur avec matériaux réfractaires doit arrêter un écou</w:t>
      </w:r>
      <w:r w:rsidR="00004647">
        <w:rPr>
          <w:sz w:val="24"/>
          <w:szCs w:val="24"/>
        </w:rPr>
        <w:t>lement de corium, cœur fondu.  Je</w:t>
      </w:r>
      <w:r>
        <w:rPr>
          <w:sz w:val="24"/>
          <w:szCs w:val="24"/>
        </w:rPr>
        <w:t xml:space="preserve"> propose depuis longtemps la cuve posée </w:t>
      </w:r>
      <w:r w:rsidR="009350A3">
        <w:rPr>
          <w:sz w:val="24"/>
          <w:szCs w:val="24"/>
        </w:rPr>
        <w:t xml:space="preserve">de manière répartie </w:t>
      </w:r>
      <w:r>
        <w:rPr>
          <w:sz w:val="24"/>
          <w:szCs w:val="24"/>
        </w:rPr>
        <w:t xml:space="preserve">sur des viroles concentriques </w:t>
      </w:r>
      <w:r w:rsidR="009350A3">
        <w:rPr>
          <w:sz w:val="24"/>
          <w:szCs w:val="24"/>
        </w:rPr>
        <w:t xml:space="preserve">en </w:t>
      </w:r>
      <w:r w:rsidR="009350A3">
        <w:rPr>
          <w:sz w:val="24"/>
          <w:szCs w:val="24"/>
        </w:rPr>
        <w:lastRenderedPageBreak/>
        <w:t>gradient thermique</w:t>
      </w:r>
      <w:r w:rsidR="00004647">
        <w:rPr>
          <w:sz w:val="24"/>
          <w:szCs w:val="24"/>
        </w:rPr>
        <w:t xml:space="preserve">, </w:t>
      </w:r>
      <w:r>
        <w:rPr>
          <w:sz w:val="24"/>
          <w:szCs w:val="24"/>
        </w:rPr>
        <w:t>dont les intervalles</w:t>
      </w:r>
      <w:r w:rsidR="009350A3">
        <w:rPr>
          <w:sz w:val="24"/>
          <w:szCs w:val="24"/>
        </w:rPr>
        <w:t xml:space="preserve"> contiennent de tels matériaux, ce qui protège le fonds contre de tels écoulements, et empêche une fuite de sodium.</w:t>
      </w:r>
    </w:p>
    <w:p w:rsidR="009350A3" w:rsidRDefault="009350A3" w:rsidP="00D0415C">
      <w:pPr>
        <w:rPr>
          <w:sz w:val="24"/>
          <w:szCs w:val="24"/>
        </w:rPr>
      </w:pPr>
      <w:r>
        <w:rPr>
          <w:sz w:val="24"/>
          <w:szCs w:val="24"/>
        </w:rPr>
        <w:t xml:space="preserve">  Le projet</w:t>
      </w:r>
      <w:r w:rsidR="001019F2">
        <w:rPr>
          <w:sz w:val="24"/>
          <w:szCs w:val="24"/>
        </w:rPr>
        <w:t xml:space="preserve"> </w:t>
      </w:r>
      <w:r>
        <w:rPr>
          <w:sz w:val="24"/>
          <w:szCs w:val="24"/>
        </w:rPr>
        <w:t xml:space="preserve"> ASTRID du CEA  </w:t>
      </w:r>
      <w:r w:rsidR="00EC0B9C">
        <w:rPr>
          <w:sz w:val="24"/>
          <w:szCs w:val="24"/>
        </w:rPr>
        <w:t xml:space="preserve">pour les RNR reste donc </w:t>
      </w:r>
      <w:r w:rsidR="001019F2">
        <w:rPr>
          <w:sz w:val="24"/>
          <w:szCs w:val="24"/>
        </w:rPr>
        <w:t>conventionnel</w:t>
      </w:r>
      <w:r>
        <w:rPr>
          <w:sz w:val="24"/>
          <w:szCs w:val="24"/>
        </w:rPr>
        <w:t>. La cuve à sodium</w:t>
      </w:r>
      <w:r w:rsidR="001019F2">
        <w:rPr>
          <w:sz w:val="24"/>
          <w:szCs w:val="24"/>
        </w:rPr>
        <w:t>,</w:t>
      </w:r>
      <w:r>
        <w:rPr>
          <w:sz w:val="24"/>
          <w:szCs w:val="24"/>
        </w:rPr>
        <w:t xml:space="preserve"> </w:t>
      </w:r>
      <w:r w:rsidR="00224FDB">
        <w:rPr>
          <w:sz w:val="24"/>
          <w:szCs w:val="24"/>
        </w:rPr>
        <w:t>suspendue, est</w:t>
      </w:r>
      <w:r w:rsidR="000D692E">
        <w:rPr>
          <w:sz w:val="24"/>
          <w:szCs w:val="24"/>
        </w:rPr>
        <w:t xml:space="preserve"> </w:t>
      </w:r>
      <w:r>
        <w:rPr>
          <w:sz w:val="24"/>
          <w:szCs w:val="24"/>
        </w:rPr>
        <w:t>de petit diamètre comme sur les REP b</w:t>
      </w:r>
      <w:r w:rsidR="00595835">
        <w:rPr>
          <w:sz w:val="24"/>
          <w:szCs w:val="24"/>
        </w:rPr>
        <w:t>ien que sans pression Elle</w:t>
      </w:r>
      <w:r w:rsidR="001019F2">
        <w:rPr>
          <w:sz w:val="24"/>
          <w:szCs w:val="24"/>
        </w:rPr>
        <w:t xml:space="preserve"> loge autour du cœur des échangeurs hauts et de faible diamètre, recevant des circuits de sodium secondaire</w:t>
      </w:r>
      <w:r w:rsidR="000D692E">
        <w:rPr>
          <w:sz w:val="24"/>
          <w:szCs w:val="24"/>
        </w:rPr>
        <w:t xml:space="preserve"> évitant</w:t>
      </w:r>
      <w:r w:rsidR="001019F2">
        <w:rPr>
          <w:sz w:val="24"/>
          <w:szCs w:val="24"/>
        </w:rPr>
        <w:t xml:space="preserve"> le risque de contact sodium</w:t>
      </w:r>
      <w:r w:rsidR="000D692E">
        <w:rPr>
          <w:sz w:val="24"/>
          <w:szCs w:val="24"/>
        </w:rPr>
        <w:t xml:space="preserve"> primaire</w:t>
      </w:r>
      <w:r w:rsidR="001019F2">
        <w:rPr>
          <w:sz w:val="24"/>
          <w:szCs w:val="24"/>
        </w:rPr>
        <w:t>-eau, conservés en cas d’utilisation d’azote</w:t>
      </w:r>
      <w:r w:rsidR="00231B4A">
        <w:rPr>
          <w:sz w:val="24"/>
          <w:szCs w:val="24"/>
        </w:rPr>
        <w:t xml:space="preserve"> sous pression</w:t>
      </w:r>
      <w:r w:rsidR="001019F2">
        <w:rPr>
          <w:sz w:val="24"/>
          <w:szCs w:val="24"/>
        </w:rPr>
        <w:t xml:space="preserve"> en circuit moteur.</w:t>
      </w:r>
      <w:r w:rsidR="00231B4A">
        <w:rPr>
          <w:sz w:val="24"/>
          <w:szCs w:val="24"/>
        </w:rPr>
        <w:t xml:space="preserve"> D</w:t>
      </w:r>
      <w:r w:rsidR="000D692E">
        <w:rPr>
          <w:sz w:val="24"/>
          <w:szCs w:val="24"/>
        </w:rPr>
        <w:t>es fuites d’azote dans le sodium, perturbant le refroidissement du cœur, sont évitées par des dimensionnements donnant satisfaction sur des réacteurs antérieurs.</w:t>
      </w:r>
      <w:r w:rsidR="00BF6911">
        <w:rPr>
          <w:sz w:val="24"/>
          <w:szCs w:val="24"/>
        </w:rPr>
        <w:t xml:space="preserve"> La cuve et les</w:t>
      </w:r>
      <w:r w:rsidR="00595835">
        <w:rPr>
          <w:sz w:val="24"/>
          <w:szCs w:val="24"/>
        </w:rPr>
        <w:t xml:space="preserve"> importants</w:t>
      </w:r>
      <w:r w:rsidR="00BF6911">
        <w:rPr>
          <w:sz w:val="24"/>
          <w:szCs w:val="24"/>
        </w:rPr>
        <w:t xml:space="preserve"> et complexes</w:t>
      </w:r>
      <w:r w:rsidR="00595835">
        <w:rPr>
          <w:sz w:val="24"/>
          <w:szCs w:val="24"/>
        </w:rPr>
        <w:t xml:space="preserve"> circuits de sodium</w:t>
      </w:r>
      <w:r w:rsidR="00BF6911">
        <w:rPr>
          <w:sz w:val="24"/>
          <w:szCs w:val="24"/>
        </w:rPr>
        <w:t xml:space="preserve"> secondaire, vulnérables à d</w:t>
      </w:r>
      <w:r w:rsidR="00595835">
        <w:rPr>
          <w:sz w:val="24"/>
          <w:szCs w:val="24"/>
        </w:rPr>
        <w:t>es  sabotages, sont contenus dans une épaisse enceinte de sécurité  sur le sol. Aucune discussion n’a été possible avec le CEA.</w:t>
      </w:r>
    </w:p>
    <w:p w:rsidR="00D84204" w:rsidRDefault="00224FDB" w:rsidP="00D0415C">
      <w:pPr>
        <w:rPr>
          <w:sz w:val="24"/>
          <w:szCs w:val="24"/>
        </w:rPr>
      </w:pPr>
      <w:r>
        <w:rPr>
          <w:sz w:val="24"/>
          <w:szCs w:val="24"/>
        </w:rPr>
        <w:t xml:space="preserve">   Il semble que les projets du CEA</w:t>
      </w:r>
      <w:r w:rsidR="00BF6911">
        <w:rPr>
          <w:sz w:val="24"/>
          <w:szCs w:val="24"/>
        </w:rPr>
        <w:t xml:space="preserve"> avec</w:t>
      </w:r>
      <w:r w:rsidR="000A0DE3">
        <w:rPr>
          <w:sz w:val="24"/>
          <w:szCs w:val="24"/>
        </w:rPr>
        <w:t xml:space="preserve"> l’EPR</w:t>
      </w:r>
      <w:r w:rsidR="00D84204">
        <w:rPr>
          <w:sz w:val="24"/>
          <w:szCs w:val="24"/>
        </w:rPr>
        <w:t xml:space="preserve"> à coût élevé</w:t>
      </w:r>
      <w:r w:rsidR="000A0DE3">
        <w:rPr>
          <w:sz w:val="24"/>
          <w:szCs w:val="24"/>
        </w:rPr>
        <w:t xml:space="preserve"> </w:t>
      </w:r>
      <w:r>
        <w:rPr>
          <w:sz w:val="24"/>
          <w:szCs w:val="24"/>
        </w:rPr>
        <w:t>soient trop marqués par des injonctions de l’ASN qui concernaie</w:t>
      </w:r>
      <w:r w:rsidR="00CE19A3">
        <w:rPr>
          <w:sz w:val="24"/>
          <w:szCs w:val="24"/>
        </w:rPr>
        <w:t xml:space="preserve">nt des dessins anciens, </w:t>
      </w:r>
      <w:r>
        <w:rPr>
          <w:sz w:val="24"/>
          <w:szCs w:val="24"/>
        </w:rPr>
        <w:t>par le manque de</w:t>
      </w:r>
      <w:r w:rsidR="00F10AF8">
        <w:rPr>
          <w:sz w:val="24"/>
          <w:szCs w:val="24"/>
        </w:rPr>
        <w:t xml:space="preserve"> variantes </w:t>
      </w:r>
      <w:r w:rsidR="000A0DE3">
        <w:rPr>
          <w:sz w:val="24"/>
          <w:szCs w:val="24"/>
        </w:rPr>
        <w:t>à l’étranger d</w:t>
      </w:r>
      <w:r w:rsidR="00EC0B9C">
        <w:rPr>
          <w:sz w:val="24"/>
          <w:szCs w:val="24"/>
        </w:rPr>
        <w:t>ans les dessins de</w:t>
      </w:r>
      <w:r w:rsidR="00F10AF8">
        <w:rPr>
          <w:sz w:val="24"/>
          <w:szCs w:val="24"/>
        </w:rPr>
        <w:t xml:space="preserve"> réacteurs</w:t>
      </w:r>
      <w:r w:rsidR="00CE19A3">
        <w:rPr>
          <w:sz w:val="24"/>
          <w:szCs w:val="24"/>
        </w:rPr>
        <w:t>, par le refus de discussion avec le public, et par des promesses inconsidérées du gouvernement pour l’abandon progressif du nucléaire et le démantèlement de nombreux réacteurs. Un réacteur rapide de faible coût et haute</w:t>
      </w:r>
      <w:r w:rsidR="00BF6911">
        <w:rPr>
          <w:sz w:val="24"/>
          <w:szCs w:val="24"/>
        </w:rPr>
        <w:t xml:space="preserve"> sûreté serait compétitif vis-à-vis d</w:t>
      </w:r>
      <w:r w:rsidR="00CE19A3">
        <w:rPr>
          <w:sz w:val="24"/>
          <w:szCs w:val="24"/>
        </w:rPr>
        <w:t>es énergies renouvelables</w:t>
      </w:r>
      <w:r w:rsidR="00BF6911">
        <w:rPr>
          <w:sz w:val="24"/>
          <w:szCs w:val="24"/>
        </w:rPr>
        <w:t xml:space="preserve">  irréguliè</w:t>
      </w:r>
      <w:r w:rsidR="00BF6911">
        <w:rPr>
          <w:sz w:val="24"/>
          <w:szCs w:val="24"/>
        </w:rPr>
        <w:t>r</w:t>
      </w:r>
      <w:r w:rsidR="00BF6911">
        <w:rPr>
          <w:sz w:val="24"/>
          <w:szCs w:val="24"/>
        </w:rPr>
        <w:t>es,</w:t>
      </w:r>
      <w:r w:rsidR="00CE19A3">
        <w:rPr>
          <w:sz w:val="24"/>
          <w:szCs w:val="24"/>
        </w:rPr>
        <w:t xml:space="preserve"> malgré leur prix qui semble décroissant</w:t>
      </w:r>
      <w:bookmarkStart w:id="0" w:name="_GoBack"/>
      <w:bookmarkEnd w:id="0"/>
      <w:r w:rsidR="00857983">
        <w:rPr>
          <w:sz w:val="24"/>
          <w:szCs w:val="24"/>
        </w:rPr>
        <w:t>.</w:t>
      </w:r>
      <w:r w:rsidR="00D84204">
        <w:rPr>
          <w:sz w:val="24"/>
          <w:szCs w:val="24"/>
        </w:rPr>
        <w:t xml:space="preserve"> </w:t>
      </w:r>
      <w:r w:rsidR="00004647">
        <w:rPr>
          <w:sz w:val="24"/>
          <w:szCs w:val="24"/>
        </w:rPr>
        <w:t>On peut alors espérer accéder à une énergie immense et écologique.</w:t>
      </w:r>
    </w:p>
    <w:p w:rsidR="00224FDB" w:rsidRDefault="00D84204" w:rsidP="00D0415C">
      <w:pPr>
        <w:rPr>
          <w:sz w:val="24"/>
          <w:szCs w:val="24"/>
        </w:rPr>
      </w:pPr>
      <w:r>
        <w:rPr>
          <w:sz w:val="24"/>
          <w:szCs w:val="24"/>
        </w:rPr>
        <w:t xml:space="preserve">      Didier Costes</w:t>
      </w:r>
    </w:p>
    <w:p w:rsidR="001019F2" w:rsidRDefault="001019F2" w:rsidP="00D0415C">
      <w:pPr>
        <w:rPr>
          <w:sz w:val="24"/>
          <w:szCs w:val="24"/>
        </w:rPr>
      </w:pPr>
    </w:p>
    <w:p w:rsidR="00754482" w:rsidRDefault="00754482" w:rsidP="00FB3AC9">
      <w:pPr>
        <w:ind w:left="465"/>
        <w:rPr>
          <w:sz w:val="24"/>
          <w:szCs w:val="24"/>
        </w:rPr>
      </w:pPr>
    </w:p>
    <w:p w:rsidR="00754482" w:rsidRPr="00FB3AC9" w:rsidRDefault="00754482" w:rsidP="00FB3AC9">
      <w:pPr>
        <w:ind w:left="465"/>
        <w:rPr>
          <w:sz w:val="24"/>
          <w:szCs w:val="24"/>
        </w:rPr>
      </w:pPr>
    </w:p>
    <w:p w:rsidR="00190549" w:rsidRPr="00190549" w:rsidRDefault="00190549" w:rsidP="00190549">
      <w:pPr>
        <w:rPr>
          <w:sz w:val="24"/>
          <w:szCs w:val="24"/>
        </w:rPr>
      </w:pPr>
    </w:p>
    <w:sectPr w:rsidR="00190549" w:rsidRPr="00190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BA0"/>
    <w:multiLevelType w:val="hybridMultilevel"/>
    <w:tmpl w:val="224ADF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983129"/>
    <w:multiLevelType w:val="hybridMultilevel"/>
    <w:tmpl w:val="961426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E518DD"/>
    <w:multiLevelType w:val="hybridMultilevel"/>
    <w:tmpl w:val="13AC2B2A"/>
    <w:lvl w:ilvl="0" w:tplc="4DAAC69E">
      <w:start w:val="1"/>
      <w:numFmt w:val="decimal"/>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3" w15:restartNumberingAfterBreak="0">
    <w:nsid w:val="775E17EA"/>
    <w:multiLevelType w:val="hybridMultilevel"/>
    <w:tmpl w:val="2C24D100"/>
    <w:lvl w:ilvl="0" w:tplc="68A88CD4">
      <w:start w:val="4"/>
      <w:numFmt w:val="decimal"/>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4" w15:restartNumberingAfterBreak="0">
    <w:nsid w:val="7E6675CC"/>
    <w:multiLevelType w:val="hybridMultilevel"/>
    <w:tmpl w:val="D37AABEE"/>
    <w:lvl w:ilvl="0" w:tplc="61928996">
      <w:start w:val="1"/>
      <w:numFmt w:val="decimal"/>
      <w:lvlText w:val="(%1)"/>
      <w:lvlJc w:val="left"/>
      <w:pPr>
        <w:ind w:left="825" w:hanging="360"/>
      </w:pPr>
      <w:rPr>
        <w:rFonts w:asciiTheme="minorHAnsi" w:eastAsiaTheme="minorHAnsi" w:hAnsiTheme="minorHAnsi" w:cstheme="minorBidi"/>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49"/>
    <w:rsid w:val="00004647"/>
    <w:rsid w:val="00077E9D"/>
    <w:rsid w:val="000A0DE3"/>
    <w:rsid w:val="000D692E"/>
    <w:rsid w:val="001019F2"/>
    <w:rsid w:val="00152A05"/>
    <w:rsid w:val="00173729"/>
    <w:rsid w:val="00190549"/>
    <w:rsid w:val="001B4E54"/>
    <w:rsid w:val="00224FDB"/>
    <w:rsid w:val="00231B4A"/>
    <w:rsid w:val="002673E2"/>
    <w:rsid w:val="002D4811"/>
    <w:rsid w:val="00584CBE"/>
    <w:rsid w:val="00595835"/>
    <w:rsid w:val="00754482"/>
    <w:rsid w:val="00792A3F"/>
    <w:rsid w:val="007F1238"/>
    <w:rsid w:val="00857983"/>
    <w:rsid w:val="009350A3"/>
    <w:rsid w:val="00BF6911"/>
    <w:rsid w:val="00CE19A3"/>
    <w:rsid w:val="00D0415C"/>
    <w:rsid w:val="00D5131C"/>
    <w:rsid w:val="00D81FAA"/>
    <w:rsid w:val="00D84204"/>
    <w:rsid w:val="00E12161"/>
    <w:rsid w:val="00EC0B9C"/>
    <w:rsid w:val="00EE69BD"/>
    <w:rsid w:val="00F10AF8"/>
    <w:rsid w:val="00FB3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13D28-EDF6-4D0F-9437-17F266B7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0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679</Words>
  <Characters>3739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18</cp:revision>
  <dcterms:created xsi:type="dcterms:W3CDTF">2018-01-23T08:30:00Z</dcterms:created>
  <dcterms:modified xsi:type="dcterms:W3CDTF">2018-01-25T10:25:00Z</dcterms:modified>
</cp:coreProperties>
</file>